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D4" w:rsidRDefault="00366DB5">
      <w:pPr>
        <w:jc w:val="center"/>
        <w:rPr>
          <w:rFonts w:eastAsia="黑体"/>
          <w:sz w:val="30"/>
        </w:rPr>
      </w:pPr>
      <w:r>
        <w:rPr>
          <w:rFonts w:eastAsia="黑体"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12636500</wp:posOffset>
            </wp:positionH>
            <wp:positionV relativeFrom="topMargin">
              <wp:posOffset>10566400</wp:posOffset>
            </wp:positionV>
            <wp:extent cx="254000" cy="342900"/>
            <wp:effectExtent l="0" t="0" r="0" b="0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30"/>
        </w:rPr>
        <w:t>【赢在高考</w:t>
      </w:r>
      <w:r>
        <w:rPr>
          <w:rFonts w:eastAsia="黑体"/>
          <w:sz w:val="30"/>
        </w:rPr>
        <w:t>·</w:t>
      </w:r>
      <w:r>
        <w:rPr>
          <w:rFonts w:eastAsia="黑体"/>
          <w:sz w:val="30"/>
        </w:rPr>
        <w:t>黄金</w:t>
      </w:r>
      <w:r>
        <w:rPr>
          <w:rFonts w:eastAsia="黑体" w:hint="eastAsia"/>
          <w:sz w:val="30"/>
        </w:rPr>
        <w:t>8</w:t>
      </w:r>
      <w:r>
        <w:rPr>
          <w:rFonts w:eastAsia="黑体"/>
          <w:sz w:val="30"/>
        </w:rPr>
        <w:t>卷】备战</w:t>
      </w:r>
      <w:r>
        <w:rPr>
          <w:rFonts w:eastAsia="黑体"/>
          <w:sz w:val="30"/>
        </w:rPr>
        <w:t>2024</w:t>
      </w:r>
      <w:r>
        <w:rPr>
          <w:rFonts w:eastAsia="黑体"/>
          <w:sz w:val="30"/>
        </w:rPr>
        <w:t>年高考</w:t>
      </w:r>
      <w:r>
        <w:rPr>
          <w:rFonts w:eastAsia="黑体" w:hint="eastAsia"/>
          <w:sz w:val="30"/>
        </w:rPr>
        <w:t>政治</w:t>
      </w:r>
      <w:r>
        <w:rPr>
          <w:rFonts w:eastAsia="黑体"/>
          <w:sz w:val="30"/>
        </w:rPr>
        <w:t>模拟卷（</w:t>
      </w:r>
      <w:r>
        <w:rPr>
          <w:rFonts w:eastAsia="黑体" w:hint="eastAsia"/>
          <w:sz w:val="30"/>
        </w:rPr>
        <w:t>浙江</w:t>
      </w:r>
      <w:r>
        <w:rPr>
          <w:rFonts w:eastAsia="黑体"/>
          <w:sz w:val="30"/>
        </w:rPr>
        <w:t>专用）</w:t>
      </w:r>
    </w:p>
    <w:p w:rsidR="002C56D4" w:rsidRDefault="00366DB5">
      <w:pPr>
        <w:jc w:val="center"/>
        <w:rPr>
          <w:rFonts w:eastAsia="黑体"/>
          <w:b/>
          <w:sz w:val="36"/>
        </w:rPr>
      </w:pPr>
      <w:r>
        <w:rPr>
          <w:rFonts w:eastAsia="黑体"/>
          <w:sz w:val="30"/>
        </w:rPr>
        <w:t>黄金卷</w:t>
      </w:r>
      <w:r>
        <w:rPr>
          <w:rFonts w:eastAsia="黑体"/>
          <w:sz w:val="30"/>
        </w:rPr>
        <w:t>0</w:t>
      </w:r>
      <w:r>
        <w:rPr>
          <w:rFonts w:eastAsia="黑体" w:hint="eastAsia"/>
          <w:sz w:val="30"/>
        </w:rPr>
        <w:t>8</w:t>
      </w:r>
      <w:r>
        <w:rPr>
          <w:rFonts w:eastAsia="黑体" w:hint="eastAsia"/>
          <w:sz w:val="30"/>
        </w:rPr>
        <w:t>·参考答案</w:t>
      </w:r>
    </w:p>
    <w:p w:rsidR="002C56D4" w:rsidRDefault="00366DB5">
      <w:pPr>
        <w:adjustRightInd w:val="0"/>
        <w:spacing w:line="360" w:lineRule="auto"/>
        <w:jc w:val="center"/>
        <w:textAlignment w:val="center"/>
        <w:rPr>
          <w:rFonts w:eastAsia="楷体"/>
          <w:b/>
          <w:kern w:val="0"/>
        </w:rPr>
      </w:pPr>
      <w:r>
        <w:rPr>
          <w:rFonts w:ascii="楷体" w:eastAsia="楷体" w:hAnsi="楷体" w:hint="eastAsia"/>
          <w:b/>
          <w:kern w:val="0"/>
        </w:rPr>
        <w:t>（</w:t>
      </w:r>
      <w:r>
        <w:rPr>
          <w:rFonts w:ascii="楷体" w:eastAsia="楷体" w:hAnsi="楷体"/>
          <w:b/>
          <w:kern w:val="0"/>
        </w:rPr>
        <w:t>本卷共</w:t>
      </w:r>
      <w:r>
        <w:rPr>
          <w:rFonts w:eastAsia="楷体" w:hint="eastAsia"/>
          <w:b/>
          <w:kern w:val="0"/>
        </w:rPr>
        <w:t>33</w:t>
      </w:r>
      <w:r>
        <w:rPr>
          <w:rFonts w:ascii="楷体" w:eastAsia="楷体" w:hAnsi="楷体"/>
          <w:b/>
          <w:kern w:val="0"/>
        </w:rPr>
        <w:t>小题，满分</w:t>
      </w:r>
      <w:r>
        <w:rPr>
          <w:rFonts w:eastAsia="楷体"/>
          <w:b/>
          <w:kern w:val="0"/>
        </w:rPr>
        <w:t>100</w:t>
      </w:r>
      <w:r>
        <w:rPr>
          <w:rFonts w:ascii="楷体" w:eastAsia="楷体" w:hAnsi="楷体"/>
          <w:b/>
          <w:kern w:val="0"/>
        </w:rPr>
        <w:t>分，考试用时</w:t>
      </w:r>
      <w:r>
        <w:rPr>
          <w:rFonts w:eastAsia="楷体" w:hint="eastAsia"/>
          <w:b/>
          <w:kern w:val="0"/>
        </w:rPr>
        <w:t>90</w:t>
      </w:r>
      <w:r>
        <w:rPr>
          <w:rFonts w:ascii="楷体" w:eastAsia="楷体" w:hAnsi="楷体"/>
          <w:b/>
          <w:kern w:val="0"/>
        </w:rPr>
        <w:t>分钟</w:t>
      </w:r>
      <w:r>
        <w:rPr>
          <w:rFonts w:ascii="楷体" w:eastAsia="楷体" w:hAnsi="楷体" w:hint="eastAsia"/>
          <w:b/>
          <w:kern w:val="0"/>
        </w:rPr>
        <w:t>）</w:t>
      </w:r>
    </w:p>
    <w:p w:rsidR="002C56D4" w:rsidRDefault="00366DB5">
      <w:pPr>
        <w:spacing w:line="360" w:lineRule="auto"/>
        <w:jc w:val="left"/>
        <w:rPr>
          <w:rFonts w:ascii="宋体" w:hAnsi="宋体"/>
          <w:b/>
        </w:rPr>
      </w:pPr>
      <w:r>
        <w:rPr>
          <w:rFonts w:ascii="宋体" w:hAnsi="宋体" w:cs="宋体"/>
          <w:b/>
          <w:sz w:val="24"/>
        </w:rPr>
        <w:t>一、判断题（本大题共</w:t>
      </w:r>
      <w:r>
        <w:rPr>
          <w:rFonts w:ascii="宋体" w:hAnsi="宋体" w:cs="宋体"/>
          <w:b/>
          <w:sz w:val="24"/>
        </w:rPr>
        <w:t>5</w:t>
      </w:r>
      <w:r>
        <w:rPr>
          <w:rFonts w:ascii="宋体" w:hAnsi="宋体" w:cs="宋体"/>
          <w:b/>
          <w:sz w:val="24"/>
        </w:rPr>
        <w:t>小题，每小题</w:t>
      </w:r>
      <w:r>
        <w:rPr>
          <w:rFonts w:ascii="宋体" w:hAnsi="宋体" w:cs="宋体"/>
          <w:b/>
          <w:sz w:val="24"/>
        </w:rPr>
        <w:t>1</w:t>
      </w:r>
      <w:r>
        <w:rPr>
          <w:rFonts w:ascii="宋体" w:hAnsi="宋体" w:cs="宋体"/>
          <w:b/>
          <w:sz w:val="24"/>
        </w:rPr>
        <w:t>分，共</w:t>
      </w:r>
      <w:r>
        <w:rPr>
          <w:rFonts w:ascii="宋体" w:hAnsi="宋体" w:cs="宋体"/>
          <w:b/>
          <w:sz w:val="24"/>
        </w:rPr>
        <w:t>5</w:t>
      </w:r>
      <w:r>
        <w:rPr>
          <w:rFonts w:ascii="宋体" w:hAnsi="宋体" w:cs="宋体"/>
          <w:b/>
          <w:sz w:val="24"/>
        </w:rPr>
        <w:t>分。判断下列说法是否正确，用正确和错误表示）。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725"/>
        <w:gridCol w:w="765"/>
        <w:gridCol w:w="823"/>
        <w:gridCol w:w="863"/>
      </w:tblGrid>
      <w:tr w:rsidR="002C56D4">
        <w:trPr>
          <w:trHeight w:val="4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5</w:t>
            </w:r>
          </w:p>
        </w:tc>
      </w:tr>
      <w:tr w:rsidR="002C56D4">
        <w:trPr>
          <w:trHeight w:val="4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F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F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T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F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T</w:t>
            </w:r>
          </w:p>
        </w:tc>
      </w:tr>
    </w:tbl>
    <w:p w:rsidR="002C56D4" w:rsidRDefault="002C56D4">
      <w:pPr>
        <w:spacing w:line="360" w:lineRule="auto"/>
        <w:jc w:val="left"/>
        <w:textAlignment w:val="center"/>
        <w:rPr>
          <w:rFonts w:ascii="宋体" w:hAnsi="宋体"/>
          <w:b/>
          <w:sz w:val="24"/>
          <w:szCs w:val="24"/>
        </w:rPr>
      </w:pPr>
    </w:p>
    <w:p w:rsidR="002C56D4" w:rsidRDefault="00366DB5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cs="宋体"/>
          <w:b/>
          <w:sz w:val="24"/>
        </w:rPr>
        <w:t>二、选择题</w:t>
      </w:r>
      <w:r>
        <w:rPr>
          <w:rFonts w:ascii="宋体" w:hAnsi="宋体" w:cs="宋体"/>
          <w:b/>
          <w:sz w:val="24"/>
        </w:rPr>
        <w:t>I</w:t>
      </w:r>
      <w:r>
        <w:rPr>
          <w:rFonts w:ascii="宋体" w:hAnsi="宋体" w:cs="宋体"/>
          <w:b/>
          <w:sz w:val="24"/>
        </w:rPr>
        <w:t>（本大题共</w:t>
      </w:r>
      <w:r>
        <w:rPr>
          <w:rFonts w:ascii="宋体" w:hAnsi="宋体" w:cs="宋体"/>
          <w:b/>
          <w:sz w:val="24"/>
        </w:rPr>
        <w:t>16</w:t>
      </w:r>
      <w:r>
        <w:rPr>
          <w:rFonts w:ascii="宋体" w:hAnsi="宋体" w:cs="宋体"/>
          <w:b/>
          <w:sz w:val="24"/>
        </w:rPr>
        <w:t>小题，每小题</w:t>
      </w:r>
      <w:r>
        <w:rPr>
          <w:rFonts w:ascii="宋体" w:hAnsi="宋体" w:cs="宋体"/>
          <w:b/>
          <w:sz w:val="24"/>
        </w:rPr>
        <w:t>2</w:t>
      </w:r>
      <w:r>
        <w:rPr>
          <w:rFonts w:ascii="宋体" w:hAnsi="宋体" w:cs="宋体"/>
          <w:b/>
          <w:sz w:val="24"/>
        </w:rPr>
        <w:t>分，共</w:t>
      </w:r>
      <w:r>
        <w:rPr>
          <w:rFonts w:ascii="宋体" w:hAnsi="宋体" w:cs="宋体"/>
          <w:b/>
          <w:sz w:val="24"/>
        </w:rPr>
        <w:t>32</w:t>
      </w:r>
      <w:r>
        <w:rPr>
          <w:rFonts w:ascii="宋体" w:hAnsi="宋体" w:cs="宋体"/>
          <w:b/>
          <w:sz w:val="24"/>
        </w:rPr>
        <w:t>分。每小题列出的四个备选项中只有一个是符合题目要求的，不选、多选、错选均不得分）。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725"/>
        <w:gridCol w:w="765"/>
        <w:gridCol w:w="823"/>
        <w:gridCol w:w="863"/>
        <w:gridCol w:w="864"/>
        <w:gridCol w:w="724"/>
        <w:gridCol w:w="724"/>
      </w:tblGrid>
      <w:tr w:rsidR="002C56D4">
        <w:trPr>
          <w:trHeight w:val="4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13</w:t>
            </w:r>
          </w:p>
        </w:tc>
      </w:tr>
      <w:tr w:rsidR="002C56D4">
        <w:trPr>
          <w:trHeight w:val="4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C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C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B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C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D</w:t>
            </w:r>
          </w:p>
        </w:tc>
      </w:tr>
      <w:tr w:rsidR="002C56D4">
        <w:trPr>
          <w:trHeight w:val="4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21</w:t>
            </w:r>
          </w:p>
        </w:tc>
      </w:tr>
      <w:tr w:rsidR="002C56D4">
        <w:trPr>
          <w:trHeight w:val="4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C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C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D</w:t>
            </w:r>
          </w:p>
        </w:tc>
      </w:tr>
    </w:tbl>
    <w:p w:rsidR="002C56D4" w:rsidRDefault="002C56D4">
      <w:pPr>
        <w:spacing w:line="360" w:lineRule="auto"/>
        <w:jc w:val="left"/>
        <w:textAlignment w:val="center"/>
        <w:rPr>
          <w:rFonts w:ascii="宋体" w:hAnsi="宋体"/>
          <w:b/>
          <w:sz w:val="24"/>
          <w:szCs w:val="24"/>
        </w:rPr>
      </w:pPr>
    </w:p>
    <w:p w:rsidR="002C56D4" w:rsidRDefault="00366DB5">
      <w:pPr>
        <w:spacing w:line="360" w:lineRule="auto"/>
        <w:jc w:val="left"/>
        <w:textAlignment w:val="center"/>
      </w:pPr>
      <w:r>
        <w:rPr>
          <w:rFonts w:ascii="宋体" w:hAnsi="宋体" w:cs="宋体"/>
          <w:b/>
          <w:sz w:val="24"/>
        </w:rPr>
        <w:t>三、选择题</w:t>
      </w:r>
      <w:r>
        <w:rPr>
          <w:rFonts w:ascii="宋体" w:hAnsi="宋体" w:cs="宋体"/>
          <w:b/>
          <w:sz w:val="24"/>
        </w:rPr>
        <w:t>II</w:t>
      </w:r>
      <w:r>
        <w:rPr>
          <w:rFonts w:ascii="宋体" w:hAnsi="宋体" w:cs="宋体"/>
          <w:b/>
          <w:sz w:val="24"/>
        </w:rPr>
        <w:t>（本大题共</w:t>
      </w:r>
      <w:r>
        <w:rPr>
          <w:rFonts w:ascii="宋体" w:hAnsi="宋体" w:cs="宋体"/>
          <w:b/>
          <w:sz w:val="24"/>
        </w:rPr>
        <w:t>7</w:t>
      </w:r>
      <w:r>
        <w:rPr>
          <w:rFonts w:ascii="宋体" w:hAnsi="宋体" w:cs="宋体"/>
          <w:b/>
          <w:sz w:val="24"/>
        </w:rPr>
        <w:t>小题，每小题</w:t>
      </w:r>
      <w:r>
        <w:rPr>
          <w:rFonts w:ascii="宋体" w:hAnsi="宋体" w:cs="宋体"/>
          <w:b/>
          <w:sz w:val="24"/>
        </w:rPr>
        <w:t>3</w:t>
      </w:r>
      <w:r>
        <w:rPr>
          <w:rFonts w:ascii="宋体" w:hAnsi="宋体" w:cs="宋体"/>
          <w:b/>
          <w:sz w:val="24"/>
        </w:rPr>
        <w:t>分，共</w:t>
      </w:r>
      <w:r>
        <w:rPr>
          <w:rFonts w:ascii="宋体" w:hAnsi="宋体" w:cs="宋体"/>
          <w:b/>
          <w:sz w:val="24"/>
        </w:rPr>
        <w:t>21</w:t>
      </w:r>
      <w:r>
        <w:rPr>
          <w:rFonts w:ascii="宋体" w:hAnsi="宋体" w:cs="宋体"/>
          <w:b/>
          <w:sz w:val="24"/>
        </w:rPr>
        <w:t>分。每小题列出的四个备选项中只有一个是符合题目要求的，不选、多选、错选均不得分）。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725"/>
        <w:gridCol w:w="765"/>
        <w:gridCol w:w="823"/>
        <w:gridCol w:w="863"/>
        <w:gridCol w:w="864"/>
        <w:gridCol w:w="724"/>
      </w:tblGrid>
      <w:tr w:rsidR="002C56D4">
        <w:trPr>
          <w:trHeight w:val="4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28</w:t>
            </w:r>
          </w:p>
        </w:tc>
      </w:tr>
      <w:tr w:rsidR="002C56D4">
        <w:trPr>
          <w:trHeight w:val="4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B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C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C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D4" w:rsidRDefault="00366DB5"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D</w:t>
            </w:r>
          </w:p>
        </w:tc>
      </w:tr>
    </w:tbl>
    <w:p w:rsidR="002C56D4" w:rsidRDefault="002C56D4">
      <w:pPr>
        <w:spacing w:line="360" w:lineRule="auto"/>
        <w:jc w:val="left"/>
        <w:textAlignment w:val="center"/>
        <w:rPr>
          <w:rFonts w:ascii="宋体" w:hAnsi="宋体"/>
          <w:b/>
          <w:sz w:val="24"/>
          <w:szCs w:val="24"/>
        </w:rPr>
      </w:pPr>
    </w:p>
    <w:p w:rsidR="002C56D4" w:rsidRDefault="00366DB5">
      <w:pPr>
        <w:spacing w:line="360" w:lineRule="auto"/>
        <w:jc w:val="left"/>
        <w:textAlignment w:val="center"/>
      </w:pPr>
      <w:r>
        <w:rPr>
          <w:rFonts w:ascii="宋体" w:hAnsi="宋体" w:cs="宋体"/>
          <w:b/>
          <w:sz w:val="24"/>
        </w:rPr>
        <w:t>四、综合题（本大题共</w:t>
      </w:r>
      <w:r>
        <w:rPr>
          <w:rFonts w:ascii="宋体" w:hAnsi="宋体" w:cs="宋体"/>
          <w:b/>
          <w:sz w:val="24"/>
        </w:rPr>
        <w:t>5</w:t>
      </w:r>
      <w:r>
        <w:rPr>
          <w:rFonts w:ascii="宋体" w:hAnsi="宋体" w:cs="宋体"/>
          <w:b/>
          <w:sz w:val="24"/>
        </w:rPr>
        <w:t>小题，共</w:t>
      </w:r>
      <w:r>
        <w:rPr>
          <w:rFonts w:ascii="宋体" w:hAnsi="宋体" w:cs="宋体"/>
          <w:b/>
          <w:sz w:val="24"/>
        </w:rPr>
        <w:t>42</w:t>
      </w:r>
      <w:r>
        <w:rPr>
          <w:rFonts w:ascii="宋体" w:hAnsi="宋体" w:cs="宋体"/>
          <w:b/>
          <w:sz w:val="24"/>
        </w:rPr>
        <w:t>分）。</w:t>
      </w:r>
    </w:p>
    <w:p w:rsidR="002C56D4" w:rsidRDefault="00366DB5">
      <w:pPr>
        <w:spacing w:line="360" w:lineRule="auto"/>
        <w:rPr>
          <w:rFonts w:ascii="宋体" w:hAnsi="宋体"/>
        </w:rPr>
      </w:pPr>
      <w:r>
        <w:rPr>
          <w:rFonts w:hint="eastAsia"/>
        </w:rPr>
        <w:t>29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分）</w:t>
      </w:r>
      <w:r>
        <w:rPr>
          <w:rFonts w:ascii="宋体" w:hAnsi="宋体" w:hint="eastAsia"/>
        </w:rPr>
        <w:t>【答案】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①政府切实履行推进生态文明建设职能，制定</w:t>
      </w:r>
      <w:proofErr w:type="gramStart"/>
      <w:r>
        <w:rPr>
          <w:rFonts w:ascii="宋体" w:hAnsi="宋体" w:hint="eastAsia"/>
        </w:rPr>
        <w:t>碳达峰实施</w:t>
      </w:r>
      <w:proofErr w:type="gramEnd"/>
      <w:r>
        <w:rPr>
          <w:rFonts w:ascii="宋体" w:hAnsi="宋体" w:hint="eastAsia"/>
        </w:rPr>
        <w:t>方案。②政府坚持依法行政，出台一系列生态环境保护法规和政策，③加强对权力的监督，提高政府行政水平和工作效率，实施严格考核评价。④政府坚持求真务实的工作作风，出现问题及时整改。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2C56D4" w:rsidRDefault="00366DB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①积极参与民主决策，通过多种方式为美丽中国建设出谋划策。②行使民主监督的权力，监督政府落实治理环境污染的措施和企业生产经营行为，对违法行为进行举报。③自觉履行义务，</w:t>
      </w:r>
      <w:proofErr w:type="gramStart"/>
      <w:r>
        <w:rPr>
          <w:rFonts w:ascii="宋体" w:hAnsi="宋体" w:hint="eastAsia"/>
        </w:rPr>
        <w:t>践行</w:t>
      </w:r>
      <w:proofErr w:type="gramEnd"/>
      <w:r>
        <w:rPr>
          <w:rFonts w:ascii="宋体" w:hAnsi="宋体" w:hint="eastAsia"/>
        </w:rPr>
        <w:t>低碳生活方式。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2C56D4" w:rsidRDefault="002C56D4">
      <w:pPr>
        <w:spacing w:line="360" w:lineRule="auto"/>
        <w:rPr>
          <w:rFonts w:ascii="宋体" w:hAnsi="宋体"/>
          <w:b/>
          <w:bCs/>
        </w:rPr>
      </w:pPr>
    </w:p>
    <w:p w:rsidR="002C56D4" w:rsidRDefault="00366DB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30</w:t>
      </w:r>
      <w:r>
        <w:rPr>
          <w:rFonts w:ascii="宋体" w:hAnsi="宋体"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分）</w:t>
      </w:r>
      <w:r>
        <w:rPr>
          <w:rFonts w:ascii="宋体" w:hAnsi="宋体" w:hint="eastAsia"/>
        </w:rPr>
        <w:t>【答案】</w:t>
      </w:r>
      <w:r>
        <w:rPr>
          <w:rFonts w:ascii="宋体" w:hAnsi="宋体" w:hint="eastAsia"/>
        </w:rPr>
        <w:t>(1)</w:t>
      </w:r>
      <w:r>
        <w:rPr>
          <w:rFonts w:ascii="宋体" w:hAnsi="宋体" w:hint="eastAsia"/>
        </w:rPr>
        <w:t>①整体与部分相互联系、密不可分，人工智能应立足整体，统筹全局，进行总体布</w:t>
      </w:r>
      <w:r>
        <w:rPr>
          <w:rFonts w:ascii="宋体" w:hAnsi="宋体" w:hint="eastAsia"/>
        </w:rPr>
        <w:lastRenderedPageBreak/>
        <w:t>局。②量变是质变的必要准备，新一代人工智能注重量的积累，确立“三步走”战略目标，实现发展规划。③主要矛盾在事物发展中处于支配地位，起决定作用，新一代人工智能集中力量解决主要矛盾，以科技创新能力为主攻方向。④辩证否定观和辩证法的革命批判精神要求我们树立创新意识，创新推动生产力发展，新一代人工智能，要不断科技创新。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2C56D4" w:rsidRDefault="00366DB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(2)</w:t>
      </w:r>
      <w:r>
        <w:rPr>
          <w:rFonts w:ascii="宋体" w:hAnsi="宋体" w:hint="eastAsia"/>
        </w:rPr>
        <w:t>①有利于转变经济发展方式，推动制造业优化升级；②有利于促进实体经济与人工智能的融合，建设现代化经济</w:t>
      </w:r>
      <w:r>
        <w:rPr>
          <w:rFonts w:ascii="宋体" w:hAnsi="宋体" w:hint="eastAsia"/>
        </w:rPr>
        <w:t>体系；③有利于提高自主创新能力，实现发展动力转换，实现高质量发展；④有利于提高消费质量和水平，促进消费升级。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2C56D4" w:rsidRDefault="002C56D4">
      <w:pPr>
        <w:spacing w:line="360" w:lineRule="auto"/>
        <w:rPr>
          <w:rFonts w:ascii="宋体" w:hAnsi="宋体"/>
        </w:rPr>
      </w:pPr>
      <w:bookmarkStart w:id="0" w:name="_GoBack"/>
      <w:bookmarkEnd w:id="0"/>
    </w:p>
    <w:p w:rsidR="002C56D4" w:rsidRDefault="00366DB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31</w:t>
      </w:r>
      <w:r>
        <w:rPr>
          <w:rFonts w:ascii="宋体" w:hAnsi="宋体"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分）</w:t>
      </w:r>
      <w:r>
        <w:rPr>
          <w:rFonts w:ascii="宋体" w:hAnsi="宋体" w:hint="eastAsia"/>
        </w:rPr>
        <w:t>【答案】</w:t>
      </w:r>
      <w:r>
        <w:rPr>
          <w:rFonts w:ascii="宋体" w:hAnsi="宋体" w:hint="eastAsia"/>
        </w:rPr>
        <w:t>(1)</w:t>
      </w:r>
      <w:r>
        <w:rPr>
          <w:rFonts w:ascii="宋体" w:hAnsi="宋体" w:hint="eastAsia"/>
        </w:rPr>
        <w:t>债权关系的客体是行为、刘某与某科技公司形成了合网关系，所以该民事法律关系的客体是打赏行为。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2C56D4" w:rsidRDefault="00366DB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(2)</w:t>
      </w:r>
      <w:r>
        <w:rPr>
          <w:rFonts w:ascii="宋体" w:hAnsi="宋体" w:hint="eastAsia"/>
        </w:rPr>
        <w:t>是，如果合同的主体不适格，会使得合同存在</w:t>
      </w:r>
      <w:proofErr w:type="gramStart"/>
      <w:r>
        <w:rPr>
          <w:rFonts w:ascii="宋体" w:hAnsi="宋体" w:hint="eastAsia"/>
        </w:rPr>
        <w:t>瑕或着</w:t>
      </w:r>
      <w:proofErr w:type="gramEnd"/>
      <w:r>
        <w:rPr>
          <w:rFonts w:ascii="宋体" w:hAnsi="宋体" w:hint="eastAsia"/>
        </w:rPr>
        <w:t>效力处于不确定状态，刘某当时为限制民事行为能力人，其打</w:t>
      </w:r>
      <w:proofErr w:type="gramStart"/>
      <w:r>
        <w:rPr>
          <w:rFonts w:ascii="宋体" w:hAnsi="宋体" w:hint="eastAsia"/>
        </w:rPr>
        <w:t>赏行为</w:t>
      </w:r>
      <w:proofErr w:type="gramEnd"/>
      <w:r>
        <w:rPr>
          <w:rFonts w:ascii="宋体" w:hAnsi="宋体" w:hint="eastAsia"/>
        </w:rPr>
        <w:t>未经法定代理人追认而无效。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2C56D4" w:rsidRDefault="00366DB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(3)</w:t>
      </w:r>
      <w:r>
        <w:rPr>
          <w:rFonts w:ascii="宋体" w:hAnsi="宋体" w:hint="eastAsia"/>
        </w:rPr>
        <w:t>由刘某一方举证。民事诉讼实行“谁主张，谁举证”的举证原则，刘某诉至法院要求科技公司送还款项有责任提供证据，</w:t>
      </w:r>
      <w:proofErr w:type="gramStart"/>
      <w:r>
        <w:rPr>
          <w:rFonts w:ascii="宋体" w:hAnsi="宋体" w:hint="eastAsia"/>
        </w:rPr>
        <w:t>否别</w:t>
      </w:r>
      <w:r>
        <w:rPr>
          <w:rFonts w:ascii="宋体" w:hAnsi="宋体" w:hint="eastAsia"/>
        </w:rPr>
        <w:t>安承担</w:t>
      </w:r>
      <w:proofErr w:type="gramEnd"/>
      <w:r>
        <w:rPr>
          <w:rFonts w:ascii="宋体" w:hAnsi="宋体" w:hint="eastAsia"/>
        </w:rPr>
        <w:t>不利后果。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2C56D4" w:rsidRDefault="002C56D4">
      <w:pPr>
        <w:jc w:val="center"/>
      </w:pPr>
    </w:p>
    <w:p w:rsidR="002C56D4" w:rsidRDefault="00366DB5">
      <w:pPr>
        <w:spacing w:line="360" w:lineRule="auto"/>
        <w:rPr>
          <w:rFonts w:ascii="宋体" w:hAnsi="宋体"/>
        </w:rPr>
      </w:pPr>
      <w:r>
        <w:rPr>
          <w:rFonts w:hint="eastAsia"/>
        </w:rPr>
        <w:t>32.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  <w:r>
        <w:rPr>
          <w:rFonts w:ascii="宋体" w:hAnsi="宋体" w:hint="eastAsia"/>
        </w:rPr>
        <w:t>【答案】</w:t>
      </w:r>
      <w:r>
        <w:rPr>
          <w:rFonts w:ascii="宋体" w:hAnsi="宋体" w:hint="eastAsia"/>
        </w:rPr>
        <w:t>(1)</w:t>
      </w:r>
      <w:r>
        <w:rPr>
          <w:rFonts w:ascii="宋体" w:hAnsi="宋体" w:hint="eastAsia"/>
        </w:rPr>
        <w:t>要确保得到真实的结论，演绎推理必须具备两个条件：一是作为推理根据的前提是真实的判断。二是推理结构正确。这两个条件缺一不可。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2C56D4" w:rsidRDefault="00366DB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(2)</w:t>
      </w:r>
      <w:r>
        <w:rPr>
          <w:rFonts w:ascii="宋体" w:hAnsi="宋体" w:hint="eastAsia"/>
        </w:rPr>
        <w:t>由</w:t>
      </w:r>
      <w:r>
        <w:rPr>
          <w:rFonts w:ascii="宋体" w:hAnsi="宋体" w:hint="eastAsia"/>
        </w:rPr>
        <w:t>B</w:t>
      </w:r>
      <w:r>
        <w:rPr>
          <w:rFonts w:ascii="宋体" w:hAnsi="宋体" w:hint="eastAsia"/>
        </w:rPr>
        <w:t>可知：</w:t>
      </w:r>
      <w:proofErr w:type="gramStart"/>
      <w:r>
        <w:rPr>
          <w:rFonts w:ascii="宋体" w:hAnsi="宋体" w:hint="eastAsia"/>
        </w:rPr>
        <w:t>李明赴东湖</w:t>
      </w:r>
      <w:proofErr w:type="gramEnd"/>
      <w:r>
        <w:rPr>
          <w:rFonts w:ascii="宋体" w:hAnsi="宋体" w:hint="eastAsia"/>
        </w:rPr>
        <w:t>的计划是二日游或四日游。由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可知：王</w:t>
      </w:r>
      <w:proofErr w:type="gramStart"/>
      <w:r>
        <w:rPr>
          <w:rFonts w:ascii="宋体" w:hAnsi="宋体" w:hint="eastAsia"/>
        </w:rPr>
        <w:t>刚赴西岛</w:t>
      </w:r>
      <w:proofErr w:type="gramEnd"/>
      <w:r>
        <w:rPr>
          <w:rFonts w:ascii="宋体" w:hAnsi="宋体" w:hint="eastAsia"/>
        </w:rPr>
        <w:t>的计划是二日游或三日游。又因为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中提到</w:t>
      </w:r>
      <w:proofErr w:type="gramStart"/>
      <w:r>
        <w:rPr>
          <w:rFonts w:ascii="宋体" w:hAnsi="宋体" w:hint="eastAsia"/>
        </w:rPr>
        <w:t>李明赴东湖</w:t>
      </w:r>
      <w:proofErr w:type="gramEnd"/>
      <w:r>
        <w:rPr>
          <w:rFonts w:ascii="宋体" w:hAnsi="宋体" w:hint="eastAsia"/>
        </w:rPr>
        <w:t>的计划天数与</w:t>
      </w:r>
      <w:proofErr w:type="gramStart"/>
      <w:r>
        <w:rPr>
          <w:rFonts w:ascii="宋体" w:hAnsi="宋体" w:hint="eastAsia"/>
        </w:rPr>
        <w:t>王刚赴西岛的</w:t>
      </w:r>
      <w:proofErr w:type="gramEnd"/>
      <w:r>
        <w:rPr>
          <w:rFonts w:ascii="宋体" w:hAnsi="宋体" w:hint="eastAsia"/>
        </w:rPr>
        <w:t>计划天数相同，所以我们取相同的天数，即李明计划赴东湖二日游。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2C56D4" w:rsidRDefault="002C56D4"/>
    <w:p w:rsidR="002C56D4" w:rsidRDefault="00366DB5">
      <w:pPr>
        <w:spacing w:line="360" w:lineRule="auto"/>
        <w:rPr>
          <w:rFonts w:ascii="宋体" w:hAnsi="宋体"/>
        </w:rPr>
      </w:pPr>
      <w:r>
        <w:rPr>
          <w:rFonts w:hint="eastAsia"/>
        </w:rPr>
        <w:t>33.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分）</w:t>
      </w:r>
      <w:r>
        <w:rPr>
          <w:rFonts w:ascii="宋体" w:hAnsi="宋体" w:hint="eastAsia"/>
        </w:rPr>
        <w:t>【答案】“脱钩断链”行不通，深化合作是出路。“脱钩断链”不符合和平与发展的时代主题。美方“脱钩断</w:t>
      </w:r>
      <w:r>
        <w:rPr>
          <w:rFonts w:ascii="宋体" w:hAnsi="宋体" w:hint="eastAsia"/>
        </w:rPr>
        <w:t>链”是霸权主义的表现，本质上是将本国利益凌驾于其他国家合理利益之上，利用自身的经济、军事优势，对其他国家进行控制、干涉，造成世界的动荡不安，破环国际秩序稳定。“脱钩断链”损人不利己。经济全球化是不可逆转的历史大势，符合经济规律，符合各方利益，“脱钩断链”是逆经济全球化的表现，危害中国和世界经济发展，也会给美国造成严重损失。美国强行“脱钩断链”，威胁全球产业</w:t>
      </w:r>
      <w:proofErr w:type="gramStart"/>
      <w:r>
        <w:rPr>
          <w:rFonts w:ascii="宋体" w:hAnsi="宋体" w:hint="eastAsia"/>
        </w:rPr>
        <w:t>链供应</w:t>
      </w:r>
      <w:proofErr w:type="gramEnd"/>
      <w:r>
        <w:rPr>
          <w:rFonts w:ascii="宋体" w:hAnsi="宋体" w:hint="eastAsia"/>
        </w:rPr>
        <w:t>链稳定，危害世界经济复苏发展。事实证明，中美之间脱不了钩，断不了链。中美贸易额屡创新高，中国连续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年保持世界第一货物贸易大国地位。中美应推动建设相互</w:t>
      </w:r>
      <w:r>
        <w:rPr>
          <w:rFonts w:ascii="宋体" w:hAnsi="宋体" w:hint="eastAsia"/>
        </w:rPr>
        <w:t>尊重、公平正义、合作共赢的新型国际关系，推动国际关系民主化，推动构建人类命运共同体，推动经济全球化朝着更加开放、包容、普惠、平衡、共赢的方向发展。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2C56D4" w:rsidRDefault="002C56D4">
      <w:pPr>
        <w:spacing w:line="360" w:lineRule="auto"/>
        <w:rPr>
          <w:rFonts w:ascii="宋体" w:hAnsi="宋体"/>
        </w:rPr>
      </w:pPr>
    </w:p>
    <w:p w:rsidR="002C56D4" w:rsidRDefault="002C56D4"/>
    <w:p w:rsidR="002C56D4" w:rsidRDefault="00366DB5">
      <w:pPr>
        <w:spacing w:line="360" w:lineRule="auto"/>
        <w:jc w:val="left"/>
        <w:textAlignment w:val="center"/>
      </w:pPr>
      <w:r>
        <w:br w:type="page"/>
      </w:r>
    </w:p>
    <w:sectPr w:rsidR="002C56D4" w:rsidSect="002C56D4">
      <w:headerReference w:type="default" r:id="rId9"/>
      <w:footerReference w:type="even" r:id="rId10"/>
      <w:footerReference w:type="default" r:id="rId11"/>
      <w:pgSz w:w="11907" w:h="16839"/>
      <w:pgMar w:top="1440" w:right="1080" w:bottom="1440" w:left="1080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B5" w:rsidRDefault="00366DB5" w:rsidP="002C56D4">
      <w:r>
        <w:separator/>
      </w:r>
    </w:p>
  </w:endnote>
  <w:endnote w:type="continuationSeparator" w:id="0">
    <w:p w:rsidR="00366DB5" w:rsidRDefault="00366DB5" w:rsidP="002C5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D4" w:rsidRDefault="00366DB5">
    <w:pPr>
      <w:jc w:val="center"/>
    </w:pPr>
    <w:proofErr w:type="gramStart"/>
    <w:r>
      <w:rPr>
        <w:rFonts w:hint="eastAsia"/>
      </w:rPr>
      <w:t>试卷第</w:t>
    </w:r>
    <w:proofErr w:type="gramEnd"/>
    <w:r w:rsidR="002C56D4">
      <w:fldChar w:fldCharType="begin"/>
    </w:r>
    <w:r>
      <w:instrText xml:space="preserve"> =</w:instrText>
    </w:r>
    <w:r w:rsidR="002C56D4">
      <w:fldChar w:fldCharType="begin"/>
    </w:r>
    <w:r>
      <w:instrText xml:space="preserve">page  </w:instrText>
    </w:r>
    <w:r w:rsidR="002C56D4">
      <w:fldChar w:fldCharType="separate"/>
    </w:r>
    <w:r>
      <w:instrText>2</w:instrText>
    </w:r>
    <w:r w:rsidR="002C56D4">
      <w:fldChar w:fldCharType="end"/>
    </w:r>
    <w:r>
      <w:instrText xml:space="preserve"> </w:instrText>
    </w:r>
    <w:r w:rsidR="002C56D4">
      <w:fldChar w:fldCharType="separate"/>
    </w:r>
    <w:r>
      <w:t>2</w:t>
    </w:r>
    <w:r w:rsidR="002C56D4">
      <w:fldChar w:fldCharType="end"/>
    </w:r>
    <w:r>
      <w:rPr>
        <w:rFonts w:hint="eastAsia"/>
      </w:rPr>
      <w:t>页，共</w:t>
    </w:r>
    <w:r w:rsidR="002C56D4">
      <w:fldChar w:fldCharType="begin"/>
    </w:r>
    <w:r>
      <w:instrText xml:space="preserve"> =</w:instrText>
    </w:r>
    <w:r w:rsidR="002C56D4">
      <w:fldChar w:fldCharType="begin"/>
    </w:r>
    <w:r>
      <w:instrText xml:space="preserve">sectionpages  </w:instrText>
    </w:r>
    <w:r w:rsidR="002C56D4">
      <w:fldChar w:fldCharType="separate"/>
    </w:r>
    <w:r>
      <w:instrText>22</w:instrText>
    </w:r>
    <w:r w:rsidR="002C56D4">
      <w:fldChar w:fldCharType="end"/>
    </w:r>
    <w:r>
      <w:instrText xml:space="preserve"> </w:instrText>
    </w:r>
    <w:r w:rsidR="002C56D4">
      <w:fldChar w:fldCharType="separate"/>
    </w:r>
    <w:r>
      <w:t>22</w:t>
    </w:r>
    <w:r w:rsidR="002C56D4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 w:rsidRDefault="002C56D4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 w:rsidRPr="002C56D4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Pr="002C56D4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position:absolute;margin-left:64.05pt;margin-top:-20.75pt;width:.05pt;height:.05pt;z-index:251659776">
          <v:imagedata r:id="rId1" o:title="{75232B38-A165-1FB7-499C-2E1C792CACB5}"/>
        </v:shape>
      </w:pict>
    </w:r>
    <w:r w:rsidR="00366DB5"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B5" w:rsidRDefault="00366DB5" w:rsidP="002C56D4">
      <w:r>
        <w:separator/>
      </w:r>
    </w:p>
  </w:footnote>
  <w:footnote w:type="continuationSeparator" w:id="0">
    <w:p w:rsidR="00366DB5" w:rsidRDefault="00366DB5" w:rsidP="002C5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D4" w:rsidRDefault="002C56D4">
    <w:pPr>
      <w:pStyle w:val="a5"/>
    </w:pPr>
  </w:p>
  <w:p w:rsidR="004151FC" w:rsidRDefault="002C56D4">
    <w:pPr>
      <w:pBdr>
        <w:bottom w:val="none" w:sz="0" w:space="1" w:color="auto"/>
      </w:pBdr>
      <w:snapToGrid w:val="0"/>
      <w:rPr>
        <w:kern w:val="0"/>
        <w:sz w:val="2"/>
        <w:szCs w:val="2"/>
      </w:rPr>
    </w:pPr>
    <w:r w:rsidRPr="002C56D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 w:rsidRPr="002C56D4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M1MTcxMDRjZDUzNzJhOGFlMWIzOWI4NjhlNTMxYTYifQ=="/>
  </w:docVars>
  <w:rsids>
    <w:rsidRoot w:val="00C806B0"/>
    <w:rsid w:val="00043B54"/>
    <w:rsid w:val="00044BD3"/>
    <w:rsid w:val="00052438"/>
    <w:rsid w:val="0007235F"/>
    <w:rsid w:val="00183CB9"/>
    <w:rsid w:val="001D7A06"/>
    <w:rsid w:val="00201828"/>
    <w:rsid w:val="002577BA"/>
    <w:rsid w:val="002601C9"/>
    <w:rsid w:val="002767BF"/>
    <w:rsid w:val="00284433"/>
    <w:rsid w:val="002A1EC6"/>
    <w:rsid w:val="002C56D4"/>
    <w:rsid w:val="002D22FC"/>
    <w:rsid w:val="002E035E"/>
    <w:rsid w:val="002E364F"/>
    <w:rsid w:val="00366DB5"/>
    <w:rsid w:val="00371578"/>
    <w:rsid w:val="003D64B6"/>
    <w:rsid w:val="003E64E6"/>
    <w:rsid w:val="0041230C"/>
    <w:rsid w:val="004151FC"/>
    <w:rsid w:val="00460ECB"/>
    <w:rsid w:val="00495078"/>
    <w:rsid w:val="004C0567"/>
    <w:rsid w:val="004D5AFC"/>
    <w:rsid w:val="004E26F5"/>
    <w:rsid w:val="00545D58"/>
    <w:rsid w:val="005B5EBA"/>
    <w:rsid w:val="005D3805"/>
    <w:rsid w:val="005E14F9"/>
    <w:rsid w:val="0060144C"/>
    <w:rsid w:val="006309A3"/>
    <w:rsid w:val="0064056B"/>
    <w:rsid w:val="006628D8"/>
    <w:rsid w:val="006B16C5"/>
    <w:rsid w:val="006C48D1"/>
    <w:rsid w:val="007371D4"/>
    <w:rsid w:val="00776133"/>
    <w:rsid w:val="00882679"/>
    <w:rsid w:val="008A6491"/>
    <w:rsid w:val="008C07DE"/>
    <w:rsid w:val="009029DB"/>
    <w:rsid w:val="009F2FD8"/>
    <w:rsid w:val="00A30CCE"/>
    <w:rsid w:val="00A839B9"/>
    <w:rsid w:val="00AB2888"/>
    <w:rsid w:val="00AB3F12"/>
    <w:rsid w:val="00AC3E9C"/>
    <w:rsid w:val="00AF65CB"/>
    <w:rsid w:val="00B2092B"/>
    <w:rsid w:val="00B77A72"/>
    <w:rsid w:val="00B87230"/>
    <w:rsid w:val="00BA55BD"/>
    <w:rsid w:val="00BC4F14"/>
    <w:rsid w:val="00BD5EC2"/>
    <w:rsid w:val="00BF535F"/>
    <w:rsid w:val="00C02FC6"/>
    <w:rsid w:val="00C76DDF"/>
    <w:rsid w:val="00C806B0"/>
    <w:rsid w:val="00CF6C29"/>
    <w:rsid w:val="00D26AF8"/>
    <w:rsid w:val="00D318CD"/>
    <w:rsid w:val="00E00B69"/>
    <w:rsid w:val="00E14372"/>
    <w:rsid w:val="00E266BB"/>
    <w:rsid w:val="00E476EE"/>
    <w:rsid w:val="00EB7DDD"/>
    <w:rsid w:val="00EF035E"/>
    <w:rsid w:val="00EF3342"/>
    <w:rsid w:val="00F31CEE"/>
    <w:rsid w:val="00FA68DF"/>
    <w:rsid w:val="10FB5B59"/>
    <w:rsid w:val="1F9541C5"/>
    <w:rsid w:val="4235707A"/>
    <w:rsid w:val="7E28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D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5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C5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rsid w:val="002C56D4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2C56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5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696E6-91C7-4BC1-8612-6766FECC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微软用户</cp:lastModifiedBy>
  <cp:revision>66</cp:revision>
  <dcterms:created xsi:type="dcterms:W3CDTF">2017-07-19T12:07:00Z</dcterms:created>
  <dcterms:modified xsi:type="dcterms:W3CDTF">2023-12-27T08:12:00Z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