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692" w:firstLineChars="200"/>
        <w:textAlignment w:val="auto"/>
        <w:rPr>
          <w:rFonts w:hint="eastAsia" w:ascii="微软雅黑" w:hAnsi="微软雅黑" w:eastAsia="微软雅黑" w:cs="微软雅黑"/>
          <w:i w:val="0"/>
          <w:iCs w:val="0"/>
          <w:caps w:val="0"/>
          <w:color w:val="000000" w:themeColor="text1"/>
          <w:spacing w:val="8"/>
          <w:sz w:val="33"/>
          <w:szCs w:val="33"/>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8"/>
          <w:sz w:val="33"/>
          <w:szCs w:val="33"/>
          <w:bdr w:val="none" w:color="auto" w:sz="0" w:space="0"/>
          <w:shd w:val="clear" w:fill="FFFFFF"/>
          <w14:textFill>
            <w14:solidFill>
              <w14:schemeClr w14:val="tx1"/>
            </w14:solidFill>
          </w14:textFill>
        </w:rPr>
        <w:t>2024长郡中学、杭州二中、南师附中高三五月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692" w:firstLineChars="200"/>
        <w:jc w:val="center"/>
        <w:textAlignment w:val="auto"/>
        <w:rPr>
          <w:rFonts w:ascii="黑体" w:hAnsi="宋体" w:eastAsia="黑体" w:cs="黑体"/>
          <w:i w:val="0"/>
          <w:iCs w:val="0"/>
          <w:caps w:val="0"/>
          <w:color w:val="000000" w:themeColor="text1"/>
          <w:spacing w:val="8"/>
          <w:sz w:val="30"/>
          <w:szCs w:val="30"/>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8"/>
          <w:sz w:val="33"/>
          <w:szCs w:val="33"/>
          <w:bdr w:val="none" w:color="auto" w:sz="0" w:space="0"/>
          <w:shd w:val="clear" w:fill="FFFFFF"/>
          <w14:textFill>
            <w14:solidFill>
              <w14:schemeClr w14:val="tx1"/>
            </w14:solidFill>
          </w14:textFill>
        </w:rPr>
        <w:t>语文模拟卷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14" w:firstLineChars="200"/>
        <w:jc w:val="both"/>
        <w:textAlignment w:val="auto"/>
        <w:rPr>
          <w:rFonts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黑体" w:hAnsi="宋体" w:eastAsia="黑体" w:cs="黑体"/>
          <w:b/>
          <w:bCs/>
          <w:i w:val="0"/>
          <w:iCs w:val="0"/>
          <w:caps w:val="0"/>
          <w:color w:val="000000" w:themeColor="text1"/>
          <w:spacing w:val="8"/>
          <w:sz w:val="24"/>
          <w:szCs w:val="24"/>
          <w:shd w:val="clear" w:fill="FFFFFF"/>
          <w14:textFill>
            <w14:solidFill>
              <w14:schemeClr w14:val="tx1"/>
            </w14:solidFill>
          </w14:textFill>
        </w:rPr>
        <w:t>一、现代文阅读（35分）</w:t>
      </w:r>
      <w:r>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（一）现代文阅读I（本题共5小题，18分）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阅读下面的文字，完成1-5题。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食物是一个人整体健康的基本支柱，尤其是在身心全面发展的儿童时期。越来越多的证据表明，优先选择“真正的”食物，而不是过度加工的工业食品非常重要。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然而，如今儿童越来越早地开始食用各种加工食品。6个月大的孩子刚开始吃辅食，许多家长就会给他们提供以谷物、燕麦或大米为基础原料的速食食品。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如果详细阅读一下提供给儿童的食品配料表，就会看到高果糖玉米糖浆、味精等字眼，以及数百种其他添加剂，这些添加剂不仅没有营养价值，反而对健康有害。尽管由于它们的含量极少，因此被各国的监管机构所接受，但其累积效应最终会影响一生，还会诱发人们对这类产品产生依赖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阿根廷儿科学会的儿科医生罗克萨娜·安娜伊·蒂莫认为，毫无疑问，正是超加工食品导致儿童对不健康食品“上瘾”。这是因为大多数超加工产品都含有糖、高果糖玉米糖浆或谷氨酸钠（味精）。谷氨酸钠通常被用于零食和饼干中，因为它能打开味蕾，让味觉无法抗拒。糖和高果糖玉米糖浆以及精制面粉不仅极易使人上瘾，诱使儿童的大脑想要越吃越多，而且对健康非常有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这位儿科医生坚持认为，许多儿童对烘焙食品、甜食和零食的强迫性成瘾行为都是由此造成的。她还强调，从小就向儿童提供这些产品的家长应该意识到，他们正在刺激儿童大脑中的愉悦和奖赏回路，也就是与成瘾行为相关的回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玛丽埃尔·多韦瑙是一位专门从事儿童和成人功能医学研究的儿科医生。她赞同上述观点，并指出一段时间以来，科学界一直在争论是否要将对这类食物产生的依赖行为定义为“成瘾”行为。她说：“我认为，这个问题尚未被确认，意味着我们只是在浪费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她解释说：“之所以可能出现上瘾问题是因为与许多被滥用的药物一样，此类食品在大脑中都能激活奖赏回路。因此超加工食品的最大问题在于它对大脑的感官影响，这是因为吃这些产品的快感会激活一种有利于重复这种行为的奖赏回路，它给大脑发出的信号与‘真正的’食物所发出的信号完全不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儿科医生安赫拉·纳卡布认为，目前有大量科学证据表明，人类肠道中的神经元直接与大脑相连，因此，尤其是年幼的儿童吃了添加了糖分的任何类型的加工食品或超加工食品，大脑的这些区域都会受到刺激，进而产生更多的需求、意向和再次食用的欲望，这就是为什么人们更喜欢吃这些含糖食物的原因。她强调，儿童经常吃这类食物意味着，这些食物开始取代富含更健康、更天然营养成分的食物。她还说：“这就是为什么一个家庭应该仔细阅读他们购买的每种食物的成分。”她指出，超市里的大多数食品都是经过超级加工的食品，而来源更健康的食品则可以在杂货店、肉店或健康食品店买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她还说，糖和盐都有可能在大脑中产生类似于其他类型的成瘾产品的奖励反应，因此会导致不健康的饮食模式和对这些食品的更强烈偏好。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多韦瑙指出，超加工食品产生的这种快感是由一种叫作多巴胺的神经递质产生的，这会改变人们的敏感性，导致其越来越需要更大剂量的这些产品来获得这种快感。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她指出，如果说儿童的大脑是可塑的，他们能从这一切中学习，那么就必须认识到，超加工食品所具有的这种感官组合在“真正的”食物中并不存在。这种糖、脂肪、增味剂等的组合会激活味蕾，产生感官反应，这是“真正的”食物无法比拟的，因此这也意味着儿童将更难选择“真正的”食物，因为它无法与超加工食品产生的奖励机制相媲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纳卡布认为，食用加工食品“在短期内会使血糖迅速升高，此类食品一般含有精制糖和能被快速消化的碳水化合物”。她还说：“这可能会导致人体能量迅速达到一个峰值，然后急剧下降，从而转化为疲劳、烦躁和极度渴望。当我们吃了甜食，过一会儿我们又会觉得想吃，这是一个长期持续的循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她说：“在短期内，血液中的糖分水平会影响人的情绪，比如导致烦躁、焦虑、情绪变化，尤其是在幼儿期会出现肠胃问题，如消化系统受刺激，从而引起腹痛、胀气、腹泻等。”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她还认为，从中期来看，最明显的影响是“体重增加”。她说：“经常食用含有精制糖、反式脂肪和添加剂的超加工食品会改变营养价值，导致缺乏饱腹感，使人想吃得更多，摄入量增加，从而导致肥胖的风险，以及由此带来的所有健康后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她还说，从长远来看，“我们开始在青少年和年轻的成年人身上发现越来越多的慢性疾病，如Ⅱ型糖尿病、心血管疾病、高血压、肥胖症、认知障碍和注意力不集中等。”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报道称，多韦瑙认为，除了可能在新陈代谢层面造成损害之外，由于超加工食品并不是营养丰富的食品，所以并不含有优质的营养素，而后者正是儿童成长所需要的。这一事实所造成的损害意味着，儿童正在受到终生的影响，日后也可能无法接受“真正的”食品，因为正如我们所看到的那样，后者永远都无法产生同样的奖励价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她还说，新陈代谢的后果可能需要更长的时间才能显现出来。儿童的新陈代谢系统正在成长，因此能够更好地适应这些改变，但如果不及时做出改变，感官上的创伤、饥饿感和饱腹感的改变以及对食物的错误选择将伴随他们一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（《超加工食品会让儿童对不健康食品“上瘾”吗？》，刘丽菲编译）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1.下列对原文相关内容的理解和分析，正确的一项是（3分）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A.作者认为家长给婴幼儿吃的辅食是一种超加工食品，对身心正处于全面发展时期的儿童有害。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B.多韦瑙认为，对超加工食物的依赖无疑就是“成瘾”行为，继续就此争论并等待结果确认“只是在浪费时间”。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C.多韦瑙将对超加工食品的依赖和滥用药物类比，旨在说明一旦过量，二者都会对健康产生负面影响。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D.由于“真正的”食品不如超加工食品美味，儿童未来将无法接受“真正的”食品，这种错误的食物选择将伴随他们一生。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2.根据原文内容，下列说法不正确的一项是（3分）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A.各国监管机构之所以允许超加工儿童食品存在，是因为认为添加剂含量极少，但监管机构并未顾及添加剂的累积效应。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B.纳卡布认为，青少年体重增加是因为经常食用含有精制糖、反式脂肪和添加剂的超加工食品，所以超加工食品是引发肥胖的罪魁祸首。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C.多韦瑙和纳卡布都认为超加工食品会带来快感，激活大脑中的奖赏回路，都主张人们要选择“真正的”食物，即天然健康的食物。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D.风味酸奶含有肠道益生菌，也使用炼乳、葡萄糖浆、甜味剂等添加成分，这意味着在有益身体的同时，经常食用也可能影响身体健康。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3.下列选项，不符合原文对“真正的”食物的表述的一项是（3分）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A.未经过过度加工，含有儿童成长所需的优质营养素。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B.不会在大脑中激活有利于重复进食行为的奖赏回路。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C.不存在会激活味蕾并产生感官反应的成分组合。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D.以天然食材为基础，不含增味剂、反式脂肪，不含糖。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4.下列选项，最适合作为论据来支持纳卡布的观点的一项是（3分）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A.根据2022年的一项研究，如果一个人每天摄入的热量有超过20％来自超加工食品，那么认知能力下降的风险会上升约28％。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B.2021年全球有大约5.37亿糖尿病患者，预计到2045年这一数字会增加至7.84亿。糖尿病的发生与不健康的生活方式相关。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C.用低加工食品逐渐替代超加工食品，从而循序渐进地改变儿童的饮食偏好，这被证明对拯救深陷超加工食品“陷阱”的儿童卓有成效。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D.根据制备方法的不同，一种食物可以是加工的或超加工的。如用酵母、水、面粉制作的面包是加工食品，但若添加防腐剂、膨化剂，就是超加工食品。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5.根据材料，简要说明超加工食品的“上瘾”原理。（6分）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80" w:right="0" w:firstLine="454" w:firstLineChars="200"/>
        <w:jc w:val="both"/>
        <w:textAlignment w:val="auto"/>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80" w:right="0" w:firstLine="454" w:firstLineChars="200"/>
        <w:jc w:val="both"/>
        <w:textAlignment w:val="auto"/>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both"/>
        <w:textAlignment w:val="auto"/>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both"/>
        <w:textAlignment w:val="auto"/>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黑体" w:hAnsi="宋体" w:eastAsia="黑体" w:cs="黑体"/>
          <w:b/>
          <w:bCs/>
          <w:i w:val="0"/>
          <w:iCs w:val="0"/>
          <w:caps w:val="0"/>
          <w:color w:val="000000" w:themeColor="text1"/>
          <w:spacing w:val="8"/>
          <w:sz w:val="24"/>
          <w:szCs w:val="24"/>
          <w:shd w:val="clear" w:fill="FFFFFF"/>
          <w14:textFill>
            <w14:solidFill>
              <w14:schemeClr w14:val="tx1"/>
            </w14:solidFill>
          </w14:textFill>
        </w:rPr>
        <w:t>（二）现代文阅读II（本题共4小题，17分）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8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阅读下面的文字，完成6-9题。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94" w:firstLineChars="200"/>
        <w:jc w:val="center"/>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黑体" w:hAnsi="宋体" w:eastAsia="黑体" w:cs="黑体"/>
          <w:b/>
          <w:bCs/>
          <w:i w:val="0"/>
          <w:iCs w:val="0"/>
          <w:caps w:val="0"/>
          <w:color w:val="000000" w:themeColor="text1"/>
          <w:spacing w:val="8"/>
          <w:sz w:val="28"/>
          <w:szCs w:val="28"/>
          <w:bdr w:val="none" w:color="auto" w:sz="0" w:space="0"/>
          <w:shd w:val="clear" w:fill="FFFFFF"/>
          <w14:textFill>
            <w14:solidFill>
              <w14:schemeClr w14:val="tx1"/>
            </w14:solidFill>
          </w14:textFill>
        </w:rPr>
        <w:t>花草之眼</w:t>
      </w:r>
      <w:r>
        <w:rPr>
          <w:rFonts w:hint="eastAsia" w:ascii="黑体" w:hAnsi="宋体" w:eastAsia="黑体" w:cs="黑体"/>
          <w:i w:val="0"/>
          <w:iCs w:val="0"/>
          <w:caps w:val="0"/>
          <w:color w:val="000000" w:themeColor="text1"/>
          <w:spacing w:val="8"/>
          <w:sz w:val="21"/>
          <w:szCs w:val="21"/>
          <w:bdr w:val="none" w:color="auto" w:sz="0" w:space="0"/>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聂鑫森</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秋风送凉，雁字南飞。</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蓄着短发的杨帆，再次走向这个自行车修理铺，已是十年后。</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上午十点钟，湖南工业大学的校园里很安静，学生们都上课去了。她推着一辆刚买的“永久牌”自行车，经过校门口的传达室，再折向右边的一溜砖瓦平房，在一个窄小的门脸边支好车。</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店堂里，放着好几辆待修的自行车，一个头发斑白的汉子，正蹲着修补戳破了的车胎，洗白的蓝工装上油污斑斑。在店堂上端的小桌上，放着一个插了一支洁白芦花的绿瓷小花瓶，一个侧身而坐的女人，面对着芦花，久久静默。</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杨帆眼里忽地有了盈盈的泪水。车师傅和他妻子还守着这个修车铺。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杨帆十年前从黔西一个小县，考上这所大学的包装设计系，师姐们就说起了这个夫妻店，还说他们已经在此修车好几年了。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车师傅叫车百里。妻子叫蓝姑，是个盲人。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从穷乡僻壤来的杨帆，怎么也没想到大学的校园有这么大，从宿舍区到教学区，要走三十几分钟；到食堂吃个饭，到图书馆去借书，都有不短的距离。自行车成了校园里最受人欢迎的交通工具。“永久”“凤凰”“飞鸽”……什么型号、什么牌子的车都有。</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杨帆不敢奢望。一个贫困农家的女儿，下面还有两个弟弟，读书钱全靠父母从土里刨出来。好不容易考上大学，学费和生活费都是由县教育局担保向银行去借货的。同学问她怎么不去买辆自行车，她说：“在家走路爬山练出了脚力，方便哩。再说车子出毛病了，我不会修。”懂事的同学连忙附和地点点头。</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杨帆真的需要一辆车，可以节约出许多时间，去读书，听讲座，还能去校外看展览看风景。她决心从牙缝里省出钱来，买一辆只要可以凑合骑就行的二手自行车。她从修理铺前经过时，总会情不自禁地停下来，看码在墙边的自行车零散配件，笼头、车架、钢圈、踏脚，很多都生锈了。一天中饭后，她走进了修车铺。车师傅在校正钢圈，蓝姑在“看”花瓶里的一支野菊花。车师傅问：“小同学，你要修车？”</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“不……不。是……是那支淡蓝色的野菊花把我引来的，真好看。大嫂看花的样子，也很美。我叫杨帆，刚进校不久的新生。”</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车师傅笑了，蓝姑也笑了。“我发现你每天都在花瓶里插上花或者草，你对大嫂真好。”</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“我从乡下来这里打工，带着她，为的是让家里老人减轻负担，也赚些钱寄回家去。这些花草，老家的屋前屋后都有，蓝姑看不见，但闻得出它们的气味，心里就不发愁了。”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“你们的爱，就在这个花瓶里，真让人佩服。”</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车师傅忽然问道：“杨帆，你没有自行车？”</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“嗯。家里穷，买不起……”</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“你要是不嫌弃，我用这些旧配件，给你组装一辆车，不好看，但肯定能骑。”</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“我怎么会嫌弃！我该付多少钱？”</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“不要钱。”</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“那怎么行？”“怎么不行！只是一堆不值钱的废铁。没事时，你就来和蓝姑聊聊天。”</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“好！”</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几天后，杨帆有了一辆自行车。她高高兴兴骑着它，去教学大楼去食堂图书馆，去校外看美展看博物馆，看湘江风光带。隔三差五，她会在中午时分去修车铺，帮蓝姑洗衣扫地，或者为车师傅递送工具。蓝姑告诉杨帆：“花瓶里的花和草，一天一换，都是老车亲自去采的。老车说，我看多了，心上会长出明亮的眼睛，什么都看得见。我真的什么都看见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杨帆也觉得一个个不同的节令，是在花瓶里更替的，她看得很清楚。杨帆以优异的成绩读完了本科，然后回到贵州，供职于贵阳的家包装制造厂，从事包装设计。一眨眼，她32岁了。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这次来株洲参加一个关于包装设计的学术研讨会，她原本是不想来的。谈了三年的男朋友，因开车去一个矿区调查矿源存量，被一辆逆行的大卡车连人带车撞到山崖下，脸部严重受伤，经治疗刚刚出院。按他们的计划，再过两个月，就要结婚了。杨帆的闺蜜劝她要慎重考虑，天天面对这样一张丑险，哪里还快活得起来。</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男朋友力劝她去株洲，散散心也是好的。“你常说忘不了当年的车师傅，为你拼装了一辆自行车，有机会要去看看人家，还要买一辆新车送去，或许有买不起车的贫困生入学，车师傅可以免费让他使用。”于是，杨帆就来到了株洲，来到了母校的修车铺。她喊了一声“车师傅”，再喊了一声“蓝姑大嫂”。车师傅转过脸，茫然地望着杨帆，不知道来的是谁。蓝姑转过脸，靠近鼻子的芦花轻轻一抖，飘出丝丝花絮。她说：“这个声音我记得，是杨帆妹子来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车师傅一拍脑袋，说：“果然是杨帆！”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“车师傅和大嫂，一点儿都没变，还是这么精神。”</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车师傅笑了，说：“杨帆，你都变得让我认不出了，我们怎会不变，那不成妖怪了？”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蓝姑说：“杨帆妹子声音没变，还是又清又亮。”</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color w:val="000000" w:themeColor="text1"/>
          <w:sz w:val="21"/>
          <w:szCs w:val="21"/>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杨帆跑过去，抱住蓝姑的双肩，眼里有盈盈泪珠在闪，说:“你们是老了不少，可还像花瓶里每日一换的花草那样美丽……”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6.下列对小说相关内容的理解，正确的一项是（3分）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A.杨帆从修理铺前经过，“总会情不自禁地停下来”，这表明她内心很希望拥有一辆二手自行车，哪怕是旧配件组装的。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B.杨帆说是那支淡蓝色的野菊花把她引进修车铺的，她说的是实话，因为她对盲人“看”花感到很好奇。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C.小说不厌其烦地列举自行车的牌子，旨在突出其他大学生生活条件优越，以此委婉批评学校对家庭贫困的大学生关心不够。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D.蓝姑闻到花草的气味“就不发愁了”，可见她的“愁”在于担心丈夫因自己眼盲而变心，而花草是丈夫仍然爱自己的证明。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7.下列对小说艺术特色的分析鉴赏，不正确的一项是（3分）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A.花瓶里每日一换的花草，不仅是小说的线索，是夫妻二人真挚感情的象征，也是小说浪漫、温馨氛围的营造者。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B.车师傅不仅善良，而且心细如发；杨帆懂事，知恩图报；杨帆的男友也善良且善解人意：他们的人生都不算完美，但他们都具有可赞美的优美人性。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C.关于杨帆男朋友受伤的情节，即使删去，对小说的主题也不会有影响，小说宕开这一笔，无非是为杨帆再次来到修车铺提供动因。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D.小说的语言平实有味，比如车百里说“没事时，你就来和蓝姑聊聊天”，既体现了他对囊中羞涩的杨帆的关爱，也体现了他对蓝姑的爱。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8.小说在时间和空间处理上颇具匠心，具有突出的艺术效果。请任选一个角度作赏析。（5分）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9.“花草之眼”这一标题和小说主题有密切的关联。请结合小说内容，就标题和主题间的联系表达你的理解。（6分）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黑体" w:hAnsi="宋体" w:eastAsia="黑体" w:cs="黑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黑体" w:hAnsi="宋体" w:eastAsia="黑体" w:cs="黑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黑体" w:hAnsi="宋体" w:eastAsia="黑体" w:cs="黑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黑体" w:hAnsi="宋体" w:eastAsia="黑体" w:cs="黑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14"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黑体" w:hAnsi="宋体" w:eastAsia="黑体" w:cs="黑体"/>
          <w:b/>
          <w:bCs/>
          <w:i w:val="0"/>
          <w:iCs w:val="0"/>
          <w:caps w:val="0"/>
          <w:color w:val="000000" w:themeColor="text1"/>
          <w:spacing w:val="8"/>
          <w:sz w:val="24"/>
          <w:szCs w:val="24"/>
          <w:shd w:val="clear" w:fill="FFFFFF"/>
          <w14:textFill>
            <w14:solidFill>
              <w14:schemeClr w14:val="tx1"/>
            </w14:solidFill>
          </w14:textFill>
        </w:rPr>
        <w:t>二、古代诗文阅读（35分）</w:t>
      </w:r>
      <w:r>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（一）文言文阅读（本题共5小题，20分）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阅读下面的文言文，完成10-14题。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黑体" w:hAnsi="宋体" w:eastAsia="黑体" w:cs="黑体"/>
          <w:i w:val="0"/>
          <w:iCs w:val="0"/>
          <w:caps w:val="0"/>
          <w:color w:val="000000" w:themeColor="text1"/>
          <w:spacing w:val="8"/>
          <w:sz w:val="21"/>
          <w:szCs w:val="21"/>
          <w:bdr w:val="none" w:color="auto" w:sz="0" w:space="0"/>
          <w:shd w:val="clear" w:fill="FFFFFF"/>
          <w14:textFill>
            <w14:solidFill>
              <w14:schemeClr w14:val="tx1"/>
            </w14:solidFill>
          </w14:textFill>
        </w:rPr>
        <w:t>材料一：</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u w:val="single"/>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孔子何为而作《春秋》哉？举三代全盛之法，以治侥幸苟且之风，而归之于至正而已矣。三代之盛时，天子秉至公之义，而制诸侯之予夺，故勇者无所加乎怯，弱者无所畏乎强，匹夫怀璧而千乘之君莫之最取焉。此王道之所由兴也。周衰，诸侯相关，而强有力者制其予夺，邾、莒、滕、薛之君，惴惴焉保其首领之不暇，而齐、晋、秦、楚有吞诸侯之心。孔子慨然叹曰：“久矣，诸侯之恣行也，后世将有王者作而不遇焉，命也。”故《春秋》之法，皆所以待后世王者之作而举行之也。</w:t>
      </w:r>
      <w:r>
        <w:rPr>
          <w:rFonts w:hint="eastAsia" w:ascii="楷体" w:hAnsi="楷体" w:eastAsia="楷体" w:cs="楷体"/>
          <w:color w:val="000000" w:themeColor="text1"/>
          <w:kern w:val="0"/>
          <w:sz w:val="21"/>
          <w:szCs w:val="21"/>
          <w:u w:val="single"/>
          <w:bdr w:val="none" w:color="auto" w:sz="0" w:space="0"/>
          <w:lang w:val="en-US" w:eastAsia="zh-CN" w:bidi="ar"/>
          <w14:textFill>
            <w14:solidFill>
              <w14:schemeClr w14:val="tx1"/>
            </w14:solidFill>
          </w14:textFill>
        </w:rPr>
        <w:t>钟鼎龟玉，夫子之所以分诸侯，使诸侯相传而世守也。</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b/>
          <w:bCs/>
          <w:color w:val="000000" w:themeColor="text1"/>
          <w:kern w:val="0"/>
          <w:sz w:val="21"/>
          <w:szCs w:val="21"/>
          <w:u w:val="wave"/>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桓·二年》：“取部大鼎于宋。戊申，纳于太庙。”且夫鼎也，不幸使齐挈而有之，是齐鼎也，是百传而不易，未可知也。仲尼曰不然。是鼎也，何为而在鲁之太庙？曰，取之宋。宋安得之？曰，取之部，故书曰部鼎。郜之得是鼎也，得之天子。宋以不义取之，而又以与鲁也。后世有王者作，举《春秋》之法而行之，鲁将归之宋，宋将归之部，而后已也。昔者子路问孔子所以为政之先？子曰：“必也，正名乎！”</w:t>
      </w:r>
      <w:r>
        <w:rPr>
          <w:rFonts w:hint="eastAsia" w:ascii="楷体" w:hAnsi="楷体" w:eastAsia="楷体" w:cs="楷体"/>
          <w:b/>
          <w:bCs/>
          <w:color w:val="000000" w:themeColor="text1"/>
          <w:kern w:val="0"/>
          <w:sz w:val="21"/>
          <w:szCs w:val="21"/>
          <w:u w:val="wave"/>
          <w:bdr w:val="none" w:color="auto" w:sz="0" w:space="0"/>
          <w:lang w:val="en-US" w:eastAsia="zh-CN" w:bidi="ar"/>
          <w14:textFill>
            <w14:solidFill>
              <w14:schemeClr w14:val="tx1"/>
            </w14:solidFill>
          </w14:textFill>
        </w:rPr>
        <w:t>故《春秋》之法尤谨于正名至于一鼎之微而不敢忽焉圣人之用意盖深如此。</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color w:val="000000" w:themeColor="text1"/>
          <w:sz w:val="21"/>
          <w:szCs w:val="21"/>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夫以区区之鲁无故而得器，是召天下之争也。楚王求鼎于周，王曰：“周不爱鼎，恐天下以器仇楚也。”鼎入宋而为宋，入鲁而为鲁，安知夫秦、晋、齐、楚之不动其心哉！故书曰部鼎，明鲁之不得有以塞天下之争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right"/>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（节选自苏轼《论取郜大鼎于宋》）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黑体" w:hAnsi="宋体" w:eastAsia="黑体" w:cs="黑体"/>
          <w:i w:val="0"/>
          <w:iCs w:val="0"/>
          <w:caps w:val="0"/>
          <w:color w:val="000000" w:themeColor="text1"/>
          <w:spacing w:val="8"/>
          <w:sz w:val="21"/>
          <w:szCs w:val="21"/>
          <w:bdr w:val="none" w:color="auto" w:sz="0" w:space="0"/>
          <w:shd w:val="clear" w:fill="FFFFFF"/>
          <w14:textFill>
            <w14:solidFill>
              <w14:schemeClr w14:val="tx1"/>
            </w14:solidFill>
          </w14:textFill>
        </w:rPr>
        <w:t>材料二：</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太史公曰：“先人有言：‘自周公卒五百岁而有孔子。孔子卒后至于今五百岁，有能绍明世，正《易》传，继《春秋》，本《诗》《书》《礼》《乐》之际？’意在斯乎！意在斯乎！小子何敢让焉。”</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color w:val="000000" w:themeColor="text1"/>
          <w:sz w:val="21"/>
          <w:szCs w:val="21"/>
          <w14:textFill>
            <w14:solidFill>
              <w14:schemeClr w14:val="tx1"/>
            </w14:solidFill>
          </w14:textFill>
        </w:rPr>
      </w:pP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上大夫壶遂曰：“昔孔子何为而作春秋哉？”太史公曰：“余闻董生曰：‘周道衰废，孔子为鲁司寇，诸侯害之，大夫壅之。孔子知言之不用，道之不行也，是非二百四十二年之中，以为天下仪表，贬天子，退诸侯，讨大夫，以达王事而已矣。’</w:t>
      </w:r>
      <w:r>
        <w:rPr>
          <w:rFonts w:hint="eastAsia" w:ascii="楷体" w:hAnsi="楷体" w:eastAsia="楷体" w:cs="楷体"/>
          <w:color w:val="000000" w:themeColor="text1"/>
          <w:kern w:val="0"/>
          <w:sz w:val="21"/>
          <w:szCs w:val="21"/>
          <w:u w:val="single"/>
          <w:bdr w:val="none" w:color="auto" w:sz="0" w:space="0"/>
          <w:lang w:val="en-US" w:eastAsia="zh-CN" w:bidi="ar"/>
          <w14:textFill>
            <w14:solidFill>
              <w14:schemeClr w14:val="tx1"/>
            </w14:solidFill>
          </w14:textFill>
        </w:rPr>
        <w:t>子曰：‘我欲载之空言，不如见之于行事之深切著明也。’</w:t>
      </w: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right"/>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（节选自《史记·太史公自序》）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10.材料一画波浪线的部分有三处需要断句，请用铅笔将答题卡上相应位置的答案标号涂黑，每涂对一处给1分，涂黑超过三处不给分。（3分）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楷体" w:hAnsi="楷体" w:eastAsia="楷体" w:cs="楷体"/>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故A《春秋》之法B尤谨C于正名D至于一鼎之微E而不敢忽焉F圣人之用G意盖深H如此。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11.下列对材料中加点的词语及相关内容的解说，不正确的一项是（3分）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A.归，指使回归，“却匈奴七百余里”的“却”指使退却，两者用法相同。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B.戊申，是干支纪日，与《登泰山记》“戊申晦”中的“戊申”纪法相同。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C.让，指责备，与《论语·侍坐》“为国以礼，其言不让”中的“让”词义不同。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D.仪表，指准则、法式，与现在说的“仪表堂堂”中的“仪表”不一样。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12.下列对材料有关内容的概述，不正确的一项是（3分）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A.三代兴盛之时，天子秉持道义，控制给予和剥夺；周衰弱后，强大有实力的诸侯控制了给予和剥夺，于是小国惴惴而大国有吞并之心。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B.苏轼认为，《春秋》记载“取部大鼎于宋”，除记述历史事件外，还包含对宋、鲁等国行为的批判和对后世君王按《春秋》规则行事的期待。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C.小小的鲁国无故得到重器，可能会招来别人的争夺，当年楚王要求周天子赐鼎，周天子就是以“恐天下以器仇楚”为理由拒绝的。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D.司马迁创作《史记》，是继承先人遗志，对《易》和《春秋》的内容进一步阐发，同时推究《诗》《书》《礼》《乐》中的规律。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13.把材料中画横线的句子翻译成现代汉语。（8分）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楷体" w:hAnsi="楷体" w:eastAsia="楷体" w:cs="楷体"/>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（1）钟鼎龟玉，夫子之所以分诸侯，使诸侯相传而世守也。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楷体" w:hAnsi="楷体" w:eastAsia="楷体" w:cs="楷体"/>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（2）子曰：“我欲载之空言，不如见之于行事之深切著明也。”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14.根据材料，概括孔子编撰《春秋》的背景。（3分）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4" w:firstLineChars="200"/>
        <w:jc w:val="both"/>
        <w:textAlignment w:val="auto"/>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4" w:firstLineChars="200"/>
        <w:jc w:val="both"/>
        <w:textAlignment w:val="auto"/>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4" w:firstLineChars="200"/>
        <w:jc w:val="both"/>
        <w:textAlignment w:val="auto"/>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4" w:firstLineChars="200"/>
        <w:jc w:val="both"/>
        <w:textAlignment w:val="auto"/>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4"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（二）古代诗歌阅读（本题共2小题，9分）</w:t>
      </w: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 阅读下面两首诗，完成15-16小题。（9分）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color w:val="000000" w:themeColor="text1"/>
          <w:sz w:val="21"/>
          <w:szCs w:val="21"/>
          <w14:textFill>
            <w14:solidFill>
              <w14:schemeClr w14:val="tx1"/>
            </w14:solidFill>
          </w14:textFill>
        </w:rPr>
      </w:pPr>
      <w:r>
        <w:rPr>
          <w:rFonts w:hint="eastAsia" w:ascii="黑体" w:hAnsi="宋体" w:eastAsia="黑体" w:cs="黑体"/>
          <w:color w:val="000000" w:themeColor="text1"/>
          <w:kern w:val="0"/>
          <w:sz w:val="21"/>
          <w:szCs w:val="21"/>
          <w:bdr w:val="none" w:color="auto" w:sz="0" w:space="0"/>
          <w:lang w:val="en-US" w:eastAsia="zh-CN" w:bidi="ar"/>
          <w14:textFill>
            <w14:solidFill>
              <w14:schemeClr w14:val="tx1"/>
            </w14:solidFill>
          </w14:textFill>
        </w:rPr>
        <w:t>游敬亭山</w:t>
      </w:r>
      <w:r>
        <w:rPr>
          <w:rFonts w:hint="eastAsia" w:ascii="楷体" w:hAnsi="楷体" w:eastAsia="楷体" w:cs="楷体"/>
          <w:color w:val="000000" w:themeColor="text1"/>
          <w:kern w:val="0"/>
          <w:sz w:val="21"/>
          <w:szCs w:val="21"/>
          <w:bdr w:val="none" w:color="auto" w:sz="0" w:space="0"/>
          <w:lang w:val="en-US" w:eastAsia="zh-CN" w:bidi="ar"/>
          <w14:textFill>
            <w14:solidFill>
              <w14:schemeClr w14:val="tx1"/>
            </w14:solidFill>
          </w14:textFill>
        </w:rPr>
        <w:t>谢朓①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兹山亘百里，合沓与云齐。隐沦既已托，灵异俱然栖。上干蔽白日，下属带迴溪。交藤荒且蔓，樛枝耸复低。独鹤方朝唳，饥鼯此夜啼。渫云已漫漫，多雨亦凄凄。我行虽纡组</w:t>
      </w: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②</w:t>
      </w: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，兼得寻幽蹊。缘源殊未极，归径窅如迷。要欲追奇趣，即此陵丹梯③。皇恩既已矣，兹理庶无睽④。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center"/>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黑体" w:hAnsi="宋体" w:eastAsia="黑体" w:cs="黑体"/>
          <w:i w:val="0"/>
          <w:iCs w:val="0"/>
          <w:caps w:val="0"/>
          <w:color w:val="000000" w:themeColor="text1"/>
          <w:spacing w:val="8"/>
          <w:sz w:val="21"/>
          <w:szCs w:val="21"/>
          <w:bdr w:val="none" w:color="auto" w:sz="0" w:space="0"/>
          <w:shd w:val="clear" w:fill="FFFFFF"/>
          <w14:textFill>
            <w14:solidFill>
              <w14:schemeClr w14:val="tx1"/>
            </w14:solidFill>
          </w14:textFill>
        </w:rPr>
        <w:t>独坐敬亭山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center"/>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李白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众鸟高飞尽，孤云独去闲。相看两不厌，只有敬亭山。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【注】①南朝齐建武二年（495年），谢朓在政治上受到排挤，由中书郎出为宣城太守，该诗作于宣城太守任上。②纡组：系佩官印。③丹梯：指寻仙访道之路。④睽：违背。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15.下列对这两首诗的理解和赏析，不正确的一项是（3分）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A.谢诗开头两句写远眺敬亭山，采用简笔勾勒，总写其貌；随后两句采用虚笔，写神仙灵怪安居于此山，一实景一虚境，笔触多变。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B.谢诗调动多种感官描写敬亭山蔓藤交错、独鹤鸣叫、饥鼠夜啼等自然景象，烘托了内心的迷茫和痛苦，与“兼得寻幽蹊”蕴含的情感呼应。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C.李诗写众鸟高飞远去，孤云悠闲自在地飘走，暗示诗人观望敬亭山时间之久，勾画出他“独坐”出神的形象，为下联“相看两不厌”作了铺垫。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D.谢诗和李诗写法不同：谢诗对敬亭山作了全方位的“逼真”描写，李诗则并未着力于此，而是将景物拟人化，以抒写自己的精神世界。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16.谢诗末句的“无睽”和李诗末句的“只有”都流露了诗人对自身状况的认识和情感态度，请结合全诗作出理解。（6分）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4" w:firstLineChars="200"/>
        <w:jc w:val="both"/>
        <w:textAlignment w:val="auto"/>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4" w:firstLineChars="200"/>
        <w:jc w:val="both"/>
        <w:textAlignment w:val="auto"/>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4"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（三）名篇名句默写（本题共1小题，6分）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17.补写出下列句子中的空缺部分。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（1）《礼记·礼运·大道之行也》以“</w:t>
      </w:r>
      <w:r>
        <w:rPr>
          <w:rFonts w:hint="eastAsia" w:ascii="宋体" w:hAnsi="宋体" w:eastAsia="宋体" w:cs="宋体"/>
          <w:i w:val="0"/>
          <w:iCs w:val="0"/>
          <w:caps w:val="0"/>
          <w:color w:val="000000" w:themeColor="text1"/>
          <w:spacing w:val="8"/>
          <w:sz w:val="21"/>
          <w:szCs w:val="21"/>
          <w:u w:val="single"/>
          <w:bdr w:val="none" w:color="auto" w:sz="0" w:space="0"/>
          <w:shd w:val="clear" w:fill="FFFFFF"/>
          <w14:textFill>
            <w14:solidFill>
              <w14:schemeClr w14:val="tx1"/>
            </w14:solidFill>
          </w14:textFill>
        </w:rPr>
        <w:t>           </w:t>
      </w: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w:t>
      </w:r>
      <w:r>
        <w:rPr>
          <w:rFonts w:hint="eastAsia" w:ascii="宋体" w:hAnsi="宋体" w:eastAsia="宋体" w:cs="宋体"/>
          <w:i w:val="0"/>
          <w:iCs w:val="0"/>
          <w:caps w:val="0"/>
          <w:color w:val="000000" w:themeColor="text1"/>
          <w:spacing w:val="8"/>
          <w:sz w:val="21"/>
          <w:szCs w:val="21"/>
          <w:u w:val="single"/>
          <w:bdr w:val="none" w:color="auto" w:sz="0" w:space="0"/>
          <w:shd w:val="clear" w:fill="FFFFFF"/>
          <w14:textFill>
            <w14:solidFill>
              <w14:schemeClr w14:val="tx1"/>
            </w14:solidFill>
          </w14:textFill>
        </w:rPr>
        <w:t>        </w:t>
      </w: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”两句表达了人对财货应具有的珍惜但不贪婪的态度。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（2）《种树郭素驼传》中写有的种植者“</w:t>
      </w:r>
      <w:r>
        <w:rPr>
          <w:rFonts w:hint="eastAsia" w:ascii="宋体" w:hAnsi="宋体" w:eastAsia="宋体" w:cs="宋体"/>
          <w:i w:val="0"/>
          <w:iCs w:val="0"/>
          <w:caps w:val="0"/>
          <w:color w:val="000000" w:themeColor="text1"/>
          <w:spacing w:val="8"/>
          <w:sz w:val="21"/>
          <w:szCs w:val="21"/>
          <w:u w:val="single"/>
          <w:bdr w:val="none" w:color="auto" w:sz="0" w:space="0"/>
          <w:shd w:val="clear" w:fill="FFFFFF"/>
          <w14:textFill>
            <w14:solidFill>
              <w14:schemeClr w14:val="tx1"/>
            </w14:solidFill>
          </w14:textFill>
        </w:rPr>
        <w:t>           </w:t>
      </w: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w:t>
      </w:r>
      <w:r>
        <w:rPr>
          <w:rFonts w:hint="eastAsia" w:ascii="宋体" w:hAnsi="宋体" w:eastAsia="宋体" w:cs="宋体"/>
          <w:i w:val="0"/>
          <w:iCs w:val="0"/>
          <w:caps w:val="0"/>
          <w:color w:val="000000" w:themeColor="text1"/>
          <w:spacing w:val="8"/>
          <w:sz w:val="21"/>
          <w:szCs w:val="21"/>
          <w:u w:val="single"/>
          <w:bdr w:val="none" w:color="auto" w:sz="0" w:space="0"/>
          <w:shd w:val="clear" w:fill="FFFFFF"/>
          <w14:textFill>
            <w14:solidFill>
              <w14:schemeClr w14:val="tx1"/>
            </w14:solidFill>
          </w14:textFill>
        </w:rPr>
        <w:t>      </w:t>
      </w: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”，对这种用近乎破坏的方式来检验树木生长情况的做法，柳宗元非常不满。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（3）雨后清晨，小敏听见屋外鸟儿啼鸣，仿佛在呼唤晴天的到来，此景使他不禁想起宋词中“</w:t>
      </w:r>
      <w:r>
        <w:rPr>
          <w:rFonts w:hint="eastAsia" w:ascii="宋体" w:hAnsi="宋体" w:eastAsia="宋体" w:cs="宋体"/>
          <w:i w:val="0"/>
          <w:iCs w:val="0"/>
          <w:caps w:val="0"/>
          <w:color w:val="000000" w:themeColor="text1"/>
          <w:spacing w:val="8"/>
          <w:sz w:val="21"/>
          <w:szCs w:val="21"/>
          <w:u w:val="single"/>
          <w:bdr w:val="none" w:color="auto" w:sz="0" w:space="0"/>
          <w:shd w:val="clear" w:fill="FFFFFF"/>
          <w14:textFill>
            <w14:solidFill>
              <w14:schemeClr w14:val="tx1"/>
            </w14:solidFill>
          </w14:textFill>
        </w:rPr>
        <w:t>           </w:t>
      </w: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w:t>
      </w:r>
      <w:r>
        <w:rPr>
          <w:rFonts w:hint="eastAsia" w:ascii="宋体" w:hAnsi="宋体" w:eastAsia="宋体" w:cs="宋体"/>
          <w:i w:val="0"/>
          <w:iCs w:val="0"/>
          <w:caps w:val="0"/>
          <w:color w:val="000000" w:themeColor="text1"/>
          <w:spacing w:val="8"/>
          <w:sz w:val="21"/>
          <w:szCs w:val="21"/>
          <w:u w:val="single"/>
          <w:bdr w:val="none" w:color="auto" w:sz="0" w:space="0"/>
          <w:shd w:val="clear" w:fill="FFFFFF"/>
          <w14:textFill>
            <w14:solidFill>
              <w14:schemeClr w14:val="tx1"/>
            </w14:solidFill>
          </w14:textFill>
        </w:rPr>
        <w:t>         </w:t>
      </w: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”两句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阅读下面的文字，完成18-20题。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请看这句话末尾的句号。仅为这个句号1/10000大小的粒子，能有什么用？答案超乎你的想象。这个大小的粒子是纳米级的，依托纳米级材料的技术，正在许多领域发挥着作用。例如，碳纳米纤维可增加飞机的强度，银纳米粒子可制成抗菌织物，而保湿纳米粒子可用于化妆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纳米粒子正在改变医学。一直以来，当大脑需要药物治疗时，</w:t>
      </w:r>
      <w:r>
        <w:rPr>
          <w:rFonts w:hint="eastAsia" w:ascii="楷体" w:hAnsi="楷体" w:eastAsia="楷体" w:cs="楷体"/>
          <w:i w:val="0"/>
          <w:iCs w:val="0"/>
          <w:caps w:val="0"/>
          <w:color w:val="000000" w:themeColor="text1"/>
          <w:spacing w:val="8"/>
          <w:sz w:val="21"/>
          <w:szCs w:val="21"/>
          <w:u w:val="single"/>
          <w:bdr w:val="none" w:color="auto" w:sz="0" w:space="0"/>
          <w:shd w:val="clear" w:fill="FFFFFF"/>
          <w14:textFill>
            <w14:solidFill>
              <w14:schemeClr w14:val="tx1"/>
            </w14:solidFill>
          </w14:textFill>
        </w:rPr>
        <w:t>     A      </w:t>
      </w: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近日，麻省理工学院发明了一种纳米粒子。这种可穿过血脑屏障的神奇的纳米粒子，是科学家们经过不断探索研发出来的能够解决脑部疾病药物递送难题的新型脂质体，它将会是脑部疾病患者的福音。此外，眼药水中的纳米粒子可以协助矫正视力；植入眼睛、耳朵或大脑中的纳米粒子，可使人类的夜视能力或听力高度提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纳米粒子能带来诸多好处，那么它们对人类来说安全吗？</w:t>
      </w:r>
      <w:r>
        <w:rPr>
          <w:rFonts w:hint="eastAsia" w:ascii="楷体" w:hAnsi="楷体" w:eastAsia="楷体" w:cs="楷体"/>
          <w:i w:val="0"/>
          <w:iCs w:val="0"/>
          <w:caps w:val="0"/>
          <w:color w:val="000000" w:themeColor="text1"/>
          <w:spacing w:val="8"/>
          <w:sz w:val="21"/>
          <w:szCs w:val="21"/>
          <w:u w:val="wave"/>
          <w:bdr w:val="none" w:color="auto" w:sz="0" w:space="0"/>
          <w:shd w:val="clear" w:fill="FFFFFF"/>
          <w14:textFill>
            <w14:solidFill>
              <w14:schemeClr w14:val="tx1"/>
            </w14:solidFill>
          </w14:textFill>
        </w:rPr>
        <w:t>①以大家较熟悉的氧化锌为例，②氧化锌经过美国食品和药物管理局的审核，认为是安全有效的。③科学家们尽管已经比较了解大粒子氧化锌对健康的影响，④但并不完全了解纳米级氧化锌对健康的影响。⑤一些前沿的使用人类细胞进行分析的研究，⑥甚至得出了相互矛盾的结果。</w:t>
      </w: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人们既担心穿过人体细胞膜的纳米级粒子对健康的影响，</w:t>
      </w:r>
      <w:r>
        <w:rPr>
          <w:rFonts w:hint="eastAsia" w:ascii="楷体" w:hAnsi="楷体" w:eastAsia="楷体" w:cs="楷体"/>
          <w:i w:val="0"/>
          <w:iCs w:val="0"/>
          <w:caps w:val="0"/>
          <w:color w:val="000000" w:themeColor="text1"/>
          <w:spacing w:val="8"/>
          <w:sz w:val="21"/>
          <w:szCs w:val="21"/>
          <w:u w:val="single"/>
          <w:bdr w:val="none" w:color="auto" w:sz="0" w:space="0"/>
          <w:shd w:val="clear" w:fill="FFFFFF"/>
          <w14:textFill>
            <w14:solidFill>
              <w14:schemeClr w14:val="tx1"/>
            </w14:solidFill>
          </w14:textFill>
        </w:rPr>
        <w:t>      B        </w:t>
      </w: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越来越多的证据表明，防晒霜中的纳米级氧化锌正在破坏珊瑚礁，但目前全世界每年要产出数百吨的纳米级氧化锌。这种物质不易降解，如果人们不能更好地了解它，必然也无法预测它最终是否会造成巨大的环境问题。</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请在文中横线处补写恰当的语句，使整段文字语意完整连贯，内容贴切，逻辑严密，每处不超过18个字。（4分）</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452" w:firstLineChars="2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文中第一段对纳米级粒子大小和用处的说明很有特点，请简要分析。（5分）</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452" w:firstLineChars="2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文中画波浪线的句子有两处表述不当，请指出其序号并做修改，使语言表达准确流畅，逻辑严密。不得改变原意。（4分）</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200" w:right="0" w:rightChars="0"/>
        <w:jc w:val="both"/>
        <w:textAlignment w:val="auto"/>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200" w:right="0" w:rightChars="0"/>
        <w:jc w:val="both"/>
        <w:textAlignment w:val="auto"/>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200" w:right="0" w:rightChars="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Style w:val="8"/>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（二）语言文字运用Ⅱ（本题共2小题，7分）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阅读下面的文字，完成21-22题。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为全面落实最严格的耕地保护制度，根据《土地管理法》《基本农田保护条例》等法律法规，现就加强耕地保护的相关工作通告如下：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①县内大片的耕地遭到无情地毁坏，不禁让人感到惋惜。为此，全县广大干部群众要切实增强耕地保护意识，节约用地。永久基本农田是依法划定的优质耕地，要重点用于发展粮食生产，特别是保障稻谷、小麦、玉米三大谷物的种植面积。一般耕地主要用于粮食和棉、油、蔬菜等农产品及饲草饲料生产。严禁任何单位、组织或个人占用耕地建窑、建坟，或者②照着自己的想法在耕地上建房、采石、取土等；严禁未经批准在耕地上种植树木；严禁在耕地上挖湖造景、种植草皮；严禁违规超标准建设绿化带；严禁违规占用耕地进行非农建设。非法占用永久基本农田达到5亩或耕地10亩以上的，依法追究刑事责任。非法占用耕地的，依据《土地管理法实施条例》第五十七条，可以处每平方米100至1000元罚款，并责令拆除复耕到位。根据《关于坚决制止耕地“非农化”行为的通知》，违规在耕地上种植树木、苗木的，由当事人自行移除，恢复耕种；未自行移除的，将依法强制清除。非法占用永久基本农田发展林果业或者挖塘养鱼的，依据《土地管理法实施条例》第五十一条，③责令改正；未自行改正的，将进行相应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自本通告发布之日起，凡在本县区内存在违反耕地保护有关规定的行为，务必于一周内整改，恢复耕种条件。④较长时间不整改的，由公安机关等部门依法依规进行从重处理。特此通告。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right"/>
        <w:textAlignment w:val="auto"/>
        <w:rPr>
          <w:rFonts w:hint="eastAsia" w:ascii="宋体" w:hAnsi="宋体" w:eastAsia="宋体" w:cs="宋体"/>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某县农业农村局2023年9月21日</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452" w:firstLineChars="2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下列关于这则通告加点四处表达的分析，不正确的一项是（3分）</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200" w:right="0" w:rightChars="0" w:firstLine="226" w:firstLineChars="1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①处表达对遭破坏的耕地的惋惜，可引起共鸣，用在此处比较贴切。</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200" w:right="0" w:rightChars="0" w:firstLine="226" w:firstLineChars="1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②处属于口语化的表达，用在此处显得不够庄重，应改成“擅自”。</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200" w:right="0" w:rightChars="0" w:firstLine="226" w:firstLineChars="1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③处含有命令的语气，带有强制的意味，用在此处体现了严肃性。</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200" w:right="0" w:rightChars="0" w:firstLine="226" w:firstLineChars="1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④处未指出明确的时间，缺乏严谨性，此处应改成“逾期”。</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452" w:firstLineChars="2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请把第二段文字的主要意思压缩成一段话。要求保留关键信息，句子简洁流畅，不超过55个字。（4分）</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200" w:right="0" w:rightChars="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黑体" w:hAnsi="宋体" w:eastAsia="黑体" w:cs="黑体"/>
          <w:i w:val="0"/>
          <w:iCs w:val="0"/>
          <w:caps w:val="0"/>
          <w:color w:val="000000" w:themeColor="text1"/>
          <w:spacing w:val="8"/>
          <w:sz w:val="21"/>
          <w:szCs w:val="21"/>
          <w:bdr w:val="none" w:color="auto" w:sz="0" w:space="0"/>
          <w:shd w:val="clear" w:fill="FFFFFF"/>
          <w14:textFill>
            <w14:solidFill>
              <w14:schemeClr w14:val="tx1"/>
            </w14:solidFill>
          </w14:textFill>
        </w:rPr>
        <w:t>四、写作（60分）</w:t>
      </w: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23.阅读下面的材料，根据要求写作。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单一的衡量向度使人们很难构筑自己生活的意义。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人衡量当下的生活有三个向度：肯定，认可、模仿当下的生活；否定，对生活和现状有所批判；超越，自我寻求、整合进步。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人以什么向度为主来衡量、审视自己当下的生活，影响着我们的生活状态和未来发展。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请综合以上材料写一篇文章，体现你的认识和思考。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要求：选准角度，确定立意，明确文体，自拟标题；不要套作，不得抄袭；不得泄露个人信息；不少于800字。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2024年全国高考语文模拟卷参考答案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B（A项，将“速食食品”偷换成“辅食”，“辅食是一种超加工食品”无中生有：C项，旨在说明二者都能激活有利于重复行为的奖赏回路；D项，“将无法接受”以偏概全，绝对化）2.B（逻辑关系不成立。体重增加未必一定是超加工食品导致的，经常食用超加工食品只是会“导致肥胖的风险”）3.D（“以天然食材为基础”依然可制成超加工食品；并非不含糖，而是不添加精制糖）4.A（对应文中谈到的“认知障碍”。B项，“不健康的生活方式”包括很多，饮食习惯只是其中之一，作为论据针对性不强：C项传达的意思是食用超加工食品的习惯也可以改变，纳卡布并未表达相关观点；D项，和纳卡布的观点无直接关系）5.（1）大多数超加工食品都含有会激活味蕾的成分。（2）这些成分会刺激多巴胺的产生，使食用者产生快感。（3）这种快感会激活大脑中有利于重复进食行为的奖赏回路。（每点2分）6. A7. C8.（5分）示例1：选时间。（1）在有限的篇幅内，情节的时间跨度达十年。借助插叙，小说将杨帆读大学那段岁月和现实串联起来。（2）时间的跨度带来过去和现在的对比，改变的是光阴，不变的是修车铺及车师傅对盲妻的真挚感情，有利于小说主题的表达。（选择1分，每点2分）示例2：选空间。（1）小说时间跨度虽大，但情节集中于车百里的修车铺。空间集中使小说能在有限的篇幅里自如地展开过去和现在的情节。（2）同样的空间，展现了车师傅对妻子不变的真情，对杨帆无私的帮助，有利于小说主题的表达。（选择1分，每点2分）若只答“小说强调大学校园的空间之大，为杨帆走进修车铺提供动因，使情节能自然生发”给2分。9.（6分）（1）“花草”是美、爱、善的象征，花草之眼是一双看到美、爱、善的眼睛。（1分）“花草之眼”关联小说主题——赞美人性的真善美，歌颂美好人性的感召力量。（1分）（2）车师傅对盲妻相濡以沫的爱，使蓝姑心上“长出明亮的眼睛”，感受到丈夫给予的呵护和温暖。（2分）（3）杨帆目睹车师傅对妻子的爱，亲历车师傅对自己的无私帮助，这也必将影响杨帆的选择（使她“长出明亮的眼睛”），使她以爱和善对待自己的男友。（2分）10.BDF11.C让，辞让、拒绝12. D13.（1）钟鼎和龟玉（之类的器物），是孔夫子用来划分诸侯级别，使诸侯传承并且世代坚守的国家重器啊。（夫子、所以、相传世守各1分，语意通顺1分）（2）孔子说：“我与其用空洞的说教记载我的主张，不如在叙述历史事件中显现得深刻、透彻、明显。”（空言、见、深切著明各1分，语意通顺1分）14.周道衰废；诸侯相争（恣行）；已道不行。15.B（“烘托了内心的迷茫和痛苦，与‘兼得寻幽蹊’蕴含的情感呼应”错误）16.（6分）谢诗：（1）诗人认为自己政治上受排挤，皇恩已薄，前途渺茫，选择畅游山水，寻仙访道于理无亏。（2分）（2）“无睽”也流露出失意的怅惘和一丝怨愤。（1分）李诗：（1）鸟飞尽，云飘走，客观上只有敬亭山陪伴自己：（2）深层看，“只有”委婉道出自己在现实世界中的无比孤独；（3）“只有”也流露出诗人对山的喜爱及以山为知己而获得的欣慰之情。（每点1分）17.（6分）（1）货恶其弃于地也     不必藏于己（2）爪其肤以验其生枯    摇其本以观其疏密（3）鸟雀呼晴    侵晓窥檐语18.A.如何把药送达对应的脑组织是个挑战（2分）B.也担心这些粒子对环境的影响（2分）19.（1）用“句号”来和纳米粒子的大小作比较，十分形象直观地来说明纳米粒子的微小。（2）采用设问的方式，通过一问一答来引起读者对纳米材料的用处的注意。（3）采用列数字来准确地说明纳米粒子的大小。（4）采用举例子来具体说明纳米材料的多种用处。（5）采用总分式来有层次地说明纳米材料的广泛用途。（每点1分，共5分）20.②中途易辙，“认为”前加“被”。⑤语序不当，“前沿的”放到“研究”的前面。21.A（通告属于公文，公文不宜用描写和抒情性很强的语言。）22.全县干部群众要增强耕地保护意识（1分），明确不同耕地的主要用途（1分），同时严禁各种破坏和非法占用耕地的行为（2分）。23.（60分）写作基本要求：（1）必须写两个或三个向度；（2）要在文中明确以何向度为主；（3）能写出所选的主要衡量向度对“生活状态和未来发展”的影响。【译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材料一：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春秋》这部著作呢？是为了举用三代最昌盛时期的治国方略，以治理当时的侥幸苟且的社会风气，最后让国家归附于正道上来。三代最昌盛的时期，因为天子秉持最公道的正义，而能够控制诸侯的给予和剥夺，所以强势的人不敢凌驾天子的怯懦，弱势的人也不会畏惧天子的强大，老百姓怀揣宝玉而有一千乘战车的国君也不敢强取，这都是治理国家正确方法的原由而兴起来的。周朝衰败的时候，和诸侯有很大的关系，让那些强势有实力的诸侯控制了给予和剥夺，邾、莒、滕、薛这些国家的国君，整天惴惴不安忙着保护自己的生命而没有闲暇，而齐、晋、秦、楚这些大国却都有吞并这些诸侯国的野心。所以孔子感慨叹息道:“时间太久了，这些诸侯任意的行为，后世即便有君王兴起出现也是没有机会的，这都是命数啊。”所以《春秋》里的法则，都是期待后世的君王有所作为而施行的啊。这些钟鼎龟玉，是孔夫子用来划分诸侯级别，使诸侯传承并且世代遵守的国家重器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鲁桓公·二年》:“鲁桓公从宋国取得原属郜国的传国大鼎，在戊申日，放进了太庙。”像传国大鼎这样的国家重器，如果很不幸让齐国举起来并拥有它，就叫做齐鼎了，后世传百代也不会更改的，是可想而知的。孔子却说不是这样的。这个传国大鼎，为何会在鲁国的太庙？回答说，从宋国取得的。宋国哪里来的，是从部国取来的，所以鼎上文字是部鼎。部国是怎么得来这个鼎的呢？是来自周天子赐给的。宋国采取不义的手段取得的，而后又给了鲁国。后世如果有君王兴起出现，按照《春秋》的规则而施行法令，那么鲁国要归属于宋国，宋国将要归属于部国，最后只有这样的结果。以前的人子路曾经问孔子什么是执政的首要？孔子说：“必定是先正名分啊！”所以《春秋》里的倡导的规则，在正名分方面特别的谨慎，，即便是对于一个鼎这样的小事也是不敢忽略的，圣人就是这样用意深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以小小鲁国的实力无故而得到传国的重器，这是要招来天下的争抢啊。楚王曾经向周天子要求赐鼎，周天子告诉他说：“周王室并不是爱惜鼎，而是恐怕天下人因为鼎为重器而仇视楚啊。”鼎到了宋国就是宋国的，到了鲁国就是鲁国的，怎么就知道秦、晋、齐、楚等国就不会动心呢！因此写部鼎，表明鲁国不拥有此鼎来阻止天下人争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材料二：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52" w:firstLineChars="200"/>
        <w:jc w:val="both"/>
        <w:textAlignment w:val="auto"/>
        <w:rPr>
          <w:rFonts w:hint="eastAsia" w:ascii="微软雅黑" w:hAnsi="微软雅黑" w:eastAsia="微软雅黑" w:cs="微软雅黑"/>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14:textFill>
            <w14:solidFill>
              <w14:schemeClr w14:val="tx1"/>
            </w14:solidFill>
          </w14:textFill>
        </w:rPr>
        <w:t>太史公说：“先父曾说过这样的话：‘自从周从去世后，经历了五百年而有孔子；孔子去世后，到现在又是五百年了，有人能够继承清明之世，整理《易传》，接续《春秋》，推考《诗》《书》《礼》《乐》的精义吗？’他的用意在这里吧！用意就在这里吧！小子我怎么敢辞让呢。”上大夫壶遂曾问道：“过去孔子为什么要述作《春秋》呢？”太史公回答说：“我听董仲舒先生说过：‘周朝王道衰败废弛，孔子担任鲁国司寇，诸侯嫉害他，大夫排斥他。孔子知道自己的主张没有人采用，自己提倡的王道没有人施行，于是将自己对人、事的褒貶寄寓于《春秋》二百四十二年的历史记述中，想以此作为天下人的是非标准。孔子贬斥昏庸无道的天子，斥责胡作非为的诸侯，声讨祸国乱政的大夫，是要达成王事而已。’孔子说：‘我与其用空洞的说教记载我的主张，不如在叙述历史事件中显现得深刻、透彻、明显。’……” </w:t>
      </w:r>
    </w:p>
    <w:p>
      <w:pPr>
        <w:keepNext w:val="0"/>
        <w:keepLines w:val="0"/>
        <w:pageBreakBefore w:val="0"/>
        <w:kinsoku/>
        <w:wordWrap/>
        <w:overflowPunct/>
        <w:topLinePunct w:val="0"/>
        <w:autoSpaceDE/>
        <w:autoSpaceDN/>
        <w:bidi w:val="0"/>
        <w:adjustRightInd/>
        <w:snapToGrid/>
        <w:textAlignment w:val="auto"/>
        <w:rPr>
          <w:color w:val="000000" w:themeColor="text1"/>
          <w:sz w:val="21"/>
          <w:szCs w:val="21"/>
          <w14:textFill>
            <w14:solidFill>
              <w14:schemeClr w14:val="tx1"/>
            </w14:solidFill>
          </w14:textFill>
        </w:rPr>
      </w:pPr>
    </w:p>
    <w:sectPr>
      <w:headerReference r:id="rId3" w:type="default"/>
      <w:footerReference r:id="rId4" w:type="default"/>
      <w:pgSz w:w="11906" w:h="16838"/>
      <w:pgMar w:top="1440" w:right="140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8E8FE"/>
    <w:multiLevelType w:val="singleLevel"/>
    <w:tmpl w:val="1F68E8FE"/>
    <w:lvl w:ilvl="0" w:tentative="0">
      <w:start w:val="1"/>
      <w:numFmt w:val="upperLetter"/>
      <w:lvlText w:val="%1."/>
      <w:lvlJc w:val="left"/>
      <w:pPr>
        <w:tabs>
          <w:tab w:val="left" w:pos="312"/>
        </w:tabs>
      </w:pPr>
    </w:lvl>
  </w:abstractNum>
  <w:abstractNum w:abstractNumId="1">
    <w:nsid w:val="38004B77"/>
    <w:multiLevelType w:val="singleLevel"/>
    <w:tmpl w:val="38004B77"/>
    <w:lvl w:ilvl="0" w:tentative="0">
      <w:start w:val="18"/>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ZmEyZmNhZDU3ZGIyZDJiZmQ4ZmNjMGYwMzU5ZTYifQ=="/>
  </w:docVars>
  <w:rsids>
    <w:rsidRoot w:val="5807134E"/>
    <w:rsid w:val="58071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12381</Words>
  <Characters>12584</Characters>
  <Lines>0</Lines>
  <Paragraphs>0</Paragraphs>
  <TotalTime>17</TotalTime>
  <ScaleCrop>false</ScaleCrop>
  <LinksUpToDate>false</LinksUpToDate>
  <CharactersWithSpaces>12703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2024-05-28T02:55:00Z</dcterms:created>
  <dc:creator>风</dc:creator>
  <cp:lastModifiedBy>Administrator</cp:lastModifiedBy>
  <dcterms:modified xsi:type="dcterms:W3CDTF">2024-05-28T03:12:16Z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6D65D2F0578A440B9BD169F119F60FDC_11</vt:lpwstr>
  </property>
</Properties>
</file>