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14"/>
        <w:spacing w:before="65" w:line="219" w:lineRule="auto"/>
        <w:rPr/>
      </w:pPr>
      <w:r>
        <w:rPr>
          <w:spacing w:val="11"/>
        </w:rPr>
        <w:t>2024学年第一学期杭州市高三年级教学质量检测地理</w:t>
      </w:r>
    </w:p>
    <w:p>
      <w:pPr>
        <w:pStyle w:val="BodyText"/>
        <w:ind w:left="3315"/>
        <w:spacing w:before="114" w:line="219" w:lineRule="auto"/>
        <w:rPr/>
      </w:pPr>
      <w:r>
        <w:rPr>
          <w:spacing w:val="11"/>
        </w:rPr>
        <w:t>参考答案及评分标准</w:t>
      </w:r>
    </w:p>
    <w:p>
      <w:pPr>
        <w:pStyle w:val="BodyText"/>
        <w:ind w:left="118"/>
        <w:spacing w:before="28" w:line="219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3"/>
        </w:rPr>
        <w:t>一、选择题(本大题共25小题，每小题2分，共50分)</w:t>
      </w:r>
    </w:p>
    <w:p>
      <w:pPr>
        <w:spacing w:line="9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859"/>
        <w:gridCol w:w="859"/>
        <w:gridCol w:w="839"/>
        <w:gridCol w:w="839"/>
        <w:gridCol w:w="869"/>
        <w:gridCol w:w="839"/>
        <w:gridCol w:w="859"/>
        <w:gridCol w:w="858"/>
        <w:gridCol w:w="844"/>
      </w:tblGrid>
      <w:tr>
        <w:trPr>
          <w:trHeight w:val="303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106" w:line="164" w:lineRule="auto"/>
              <w:rPr/>
            </w:pPr>
            <w:r>
              <w:rPr/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0"/>
              <w:spacing w:before="107" w:line="163" w:lineRule="auto"/>
              <w:rPr/>
            </w:pPr>
            <w:r>
              <w:rPr/>
              <w:t>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1"/>
              <w:spacing w:before="107" w:line="163" w:lineRule="auto"/>
              <w:rPr/>
            </w:pPr>
            <w:r>
              <w:rPr/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2"/>
              <w:spacing w:before="107" w:line="163" w:lineRule="auto"/>
              <w:rPr/>
            </w:pPr>
            <w:r>
              <w:rPr/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3"/>
              <w:spacing w:before="108" w:line="162" w:lineRule="auto"/>
              <w:rPr/>
            </w:pPr>
            <w:r>
              <w:rPr/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75"/>
              <w:spacing w:before="107" w:line="163" w:lineRule="auto"/>
              <w:rPr/>
            </w:pPr>
            <w:r>
              <w:rPr/>
              <w:t>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6"/>
              <w:spacing w:before="108" w:line="162" w:lineRule="auto"/>
              <w:rPr/>
            </w:pPr>
            <w:r>
              <w:rPr/>
              <w:t>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6"/>
              <w:spacing w:before="107" w:line="163" w:lineRule="auto"/>
              <w:rPr/>
            </w:pPr>
            <w:r>
              <w:rPr/>
              <w:t>8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367"/>
              <w:spacing w:before="107" w:line="163" w:lineRule="auto"/>
              <w:rPr/>
            </w:pPr>
            <w:r>
              <w:rPr/>
              <w:t>9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309"/>
              <w:spacing w:before="106" w:line="164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318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113" w:line="171" w:lineRule="auto"/>
              <w:rPr/>
            </w:pPr>
            <w:r>
              <w:rPr/>
              <w:t>A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0"/>
              <w:spacing w:before="113" w:line="171" w:lineRule="auto"/>
              <w:rPr/>
            </w:pPr>
            <w:r>
              <w:rPr/>
              <w:t>A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1"/>
              <w:spacing w:before="114" w:line="170" w:lineRule="auto"/>
              <w:rPr/>
            </w:pPr>
            <w:r>
              <w:rPr/>
              <w:t>C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2"/>
              <w:spacing w:before="113" w:line="171" w:lineRule="auto"/>
              <w:rPr/>
            </w:pPr>
            <w:r>
              <w:rPr/>
              <w:t>A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3"/>
              <w:spacing w:before="116" w:line="168" w:lineRule="auto"/>
              <w:rPr/>
            </w:pPr>
            <w:r>
              <w:rPr/>
              <w:t>B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75"/>
              <w:spacing w:before="114" w:line="170" w:lineRule="auto"/>
              <w:rPr/>
            </w:pPr>
            <w:r>
              <w:rPr/>
              <w:t>C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6"/>
              <w:spacing w:before="113" w:line="171" w:lineRule="auto"/>
              <w:rPr/>
            </w:pPr>
            <w:r>
              <w:rPr/>
              <w:t>A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6"/>
              <w:spacing w:before="116" w:line="168" w:lineRule="auto"/>
              <w:rPr/>
            </w:pPr>
            <w:r>
              <w:rPr/>
              <w:t>D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367"/>
              <w:spacing w:before="116" w:line="168" w:lineRule="auto"/>
              <w:rPr/>
            </w:pPr>
            <w:r>
              <w:rPr/>
              <w:t>D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359"/>
              <w:spacing w:before="114" w:line="170" w:lineRule="auto"/>
              <w:rPr/>
            </w:pPr>
            <w:r>
              <w:rPr/>
              <w:t>C</w:t>
            </w:r>
          </w:p>
        </w:tc>
      </w:tr>
      <w:tr>
        <w:trPr>
          <w:trHeight w:val="29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05"/>
              <w:spacing w:before="105" w:line="16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0"/>
              <w:spacing w:before="105" w:line="16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1"/>
              <w:spacing w:before="105" w:line="16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2"/>
              <w:spacing w:before="105" w:line="16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3"/>
              <w:spacing w:before="105" w:line="161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24"/>
              <w:spacing w:before="105" w:line="161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6"/>
              <w:spacing w:before="105" w:line="161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05" w:line="161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317"/>
              <w:spacing w:before="105" w:line="161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309"/>
              <w:spacing w:before="107" w:line="160" w:lineRule="auto"/>
              <w:rPr/>
            </w:pPr>
            <w:r>
              <w:rPr>
                <w:spacing w:val="-3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119" w:line="166" w:lineRule="auto"/>
              <w:rPr/>
            </w:pPr>
            <w:r>
              <w:rPr/>
              <w:t>B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0"/>
              <w:spacing w:before="119" w:line="166" w:lineRule="auto"/>
              <w:rPr/>
            </w:pPr>
            <w:r>
              <w:rPr/>
              <w:t>D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1"/>
              <w:spacing w:before="115" w:line="169" w:lineRule="auto"/>
              <w:rPr/>
            </w:pPr>
            <w:r>
              <w:rPr/>
              <w:t>A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2"/>
              <w:spacing w:before="119" w:line="166" w:lineRule="auto"/>
              <w:rPr/>
            </w:pPr>
            <w:r>
              <w:rPr/>
              <w:t>D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3"/>
              <w:spacing w:before="118" w:line="167" w:lineRule="auto"/>
              <w:rPr/>
            </w:pPr>
            <w:r>
              <w:rPr/>
              <w:t>C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75"/>
              <w:spacing w:before="118" w:line="167" w:lineRule="auto"/>
              <w:rPr/>
            </w:pPr>
            <w:r>
              <w:rPr/>
              <w:t>C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6"/>
              <w:spacing w:before="119" w:line="166" w:lineRule="auto"/>
              <w:rPr/>
            </w:pPr>
            <w:r>
              <w:rPr/>
              <w:t>D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6"/>
              <w:spacing w:before="118" w:line="167" w:lineRule="auto"/>
              <w:rPr/>
            </w:pPr>
            <w:r>
              <w:rPr/>
              <w:t>C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367"/>
              <w:spacing w:before="115" w:line="169" w:lineRule="auto"/>
              <w:rPr/>
            </w:pPr>
            <w:r>
              <w:rPr/>
              <w:t>A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359"/>
              <w:spacing w:before="119" w:line="166" w:lineRule="auto"/>
              <w:rPr/>
            </w:pPr>
            <w:r>
              <w:rPr/>
              <w:t>B</w:t>
            </w:r>
          </w:p>
        </w:tc>
      </w:tr>
      <w:tr>
        <w:trPr>
          <w:trHeight w:val="29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05"/>
              <w:spacing w:before="109" w:line="158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0"/>
              <w:spacing w:before="109" w:line="15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1"/>
              <w:spacing w:before="109" w:line="158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2"/>
              <w:spacing w:before="109" w:line="158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3"/>
              <w:spacing w:before="109" w:line="15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4269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119" w:line="170" w:lineRule="auto"/>
              <w:rPr/>
            </w:pPr>
            <w:r>
              <w:rPr/>
              <w:t>A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0"/>
              <w:spacing w:before="121" w:line="168" w:lineRule="auto"/>
              <w:rPr/>
            </w:pPr>
            <w:r>
              <w:rPr/>
              <w:t>B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1"/>
              <w:spacing w:before="121" w:line="168" w:lineRule="auto"/>
              <w:rPr/>
            </w:pPr>
            <w:r>
              <w:rPr/>
              <w:t>D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2"/>
              <w:spacing w:before="121" w:line="168" w:lineRule="auto"/>
              <w:rPr/>
            </w:pPr>
            <w:r>
              <w:rPr/>
              <w:t>B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3"/>
              <w:spacing w:before="120" w:line="169" w:lineRule="auto"/>
              <w:rPr/>
            </w:pPr>
            <w:r>
              <w:rPr/>
              <w:t>C</w:t>
            </w:r>
          </w:p>
        </w:tc>
        <w:tc>
          <w:tcPr>
            <w:tcW w:w="4269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3" w:lineRule="auto"/>
        <w:rPr>
          <w:rFonts w:ascii="Arial"/>
          <w:sz w:val="21"/>
        </w:rPr>
      </w:pPr>
      <w:r/>
    </w:p>
    <w:p>
      <w:pPr>
        <w:ind w:left="107"/>
        <w:spacing w:before="65" w:line="213" w:lineRule="auto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19"/>
        </w:rPr>
        <w:t>二</w:t>
      </w:r>
      <w:r>
        <w:rPr>
          <w:rFonts w:ascii="SimHei" w:hAnsi="SimHei" w:eastAsia="SimHei" w:cs="SimHei"/>
          <w:sz w:val="20"/>
          <w:szCs w:val="20"/>
          <w:spacing w:val="-22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19"/>
        </w:rPr>
        <w:t>、非选择题(本大题共3小题，共50分)</w:t>
      </w:r>
    </w:p>
    <w:p>
      <w:pPr>
        <w:pStyle w:val="BodyText"/>
        <w:ind w:left="104"/>
        <w:spacing w:before="79" w:line="216" w:lineRule="auto"/>
        <w:rPr/>
      </w:pPr>
      <w:r>
        <w:rPr>
          <w:spacing w:val="24"/>
        </w:rPr>
        <w:t>26</w:t>
      </w:r>
      <w:r>
        <w:rPr>
          <w:spacing w:val="-52"/>
        </w:rPr>
        <w:t xml:space="preserve"> </w:t>
      </w:r>
      <w:r>
        <w:rPr>
          <w:spacing w:val="24"/>
        </w:rPr>
        <w:t>.</w:t>
      </w:r>
      <w:r>
        <w:rPr>
          <w:spacing w:val="-27"/>
        </w:rPr>
        <w:t xml:space="preserve"> </w:t>
      </w:r>
      <w:r>
        <w:rPr>
          <w:spacing w:val="24"/>
        </w:rPr>
        <w:t>(1)特点：年内变化大(1分),5月-</w:t>
      </w:r>
      <w:r>
        <w:rPr>
          <w:spacing w:val="-48"/>
        </w:rPr>
        <w:t xml:space="preserve"> </w:t>
      </w:r>
      <w:r>
        <w:rPr>
          <w:spacing w:val="24"/>
        </w:rPr>
        <w:t>10月为旱季，11月-</w:t>
      </w:r>
      <w:r>
        <w:rPr>
          <w:spacing w:val="-57"/>
        </w:rPr>
        <w:t xml:space="preserve"> </w:t>
      </w:r>
      <w:r>
        <w:rPr>
          <w:spacing w:val="24"/>
        </w:rPr>
        <w:t>次年4月为雨季(1分)</w:t>
      </w:r>
    </w:p>
    <w:p>
      <w:pPr>
        <w:pStyle w:val="BodyText"/>
        <w:ind w:left="104"/>
        <w:spacing w:before="76" w:line="216" w:lineRule="auto"/>
        <w:rPr/>
      </w:pPr>
      <w:r>
        <w:rPr>
          <w:spacing w:val="23"/>
        </w:rPr>
        <w:t>原因：5-</w:t>
      </w:r>
      <w:r>
        <w:rPr>
          <w:spacing w:val="-53"/>
        </w:rPr>
        <w:t xml:space="preserve"> </w:t>
      </w:r>
      <w:r>
        <w:rPr>
          <w:spacing w:val="23"/>
        </w:rPr>
        <w:t>10月受来自陆地的东南信风控制(1分),11</w:t>
      </w:r>
      <w:r>
        <w:rPr>
          <w:spacing w:val="22"/>
        </w:rPr>
        <w:t>月-次年4月受赤道低压控制(1分)</w:t>
      </w:r>
    </w:p>
    <w:p>
      <w:pPr>
        <w:pStyle w:val="BodyText"/>
        <w:ind w:left="104" w:right="107" w:firstLine="110"/>
        <w:spacing w:before="66" w:line="265" w:lineRule="auto"/>
        <w:rPr/>
      </w:pPr>
      <w:r>
        <w:rPr>
          <w:spacing w:val="31"/>
        </w:rPr>
        <w:t>(2)全年高温多雨(2分),光照充足，光合作用强(1分),土壤水分含量高</w:t>
      </w:r>
      <w:r>
        <w:rPr>
          <w:spacing w:val="30"/>
        </w:rPr>
        <w:t>(1分),树</w:t>
      </w:r>
      <w:r>
        <w:rPr/>
        <w:t xml:space="preserve"> </w:t>
      </w:r>
      <w:r>
        <w:rPr>
          <w:spacing w:val="16"/>
        </w:rPr>
        <w:t>木高大繁茂(1分),板状根能更好地支撑树体，并利于根系呼</w:t>
      </w:r>
      <w:r>
        <w:rPr>
          <w:spacing w:val="15"/>
        </w:rPr>
        <w:t>吸作用。</w:t>
      </w:r>
    </w:p>
    <w:p>
      <w:pPr>
        <w:pStyle w:val="BodyText"/>
        <w:ind w:left="104" w:right="102" w:firstLine="110"/>
        <w:spacing w:before="44" w:line="261" w:lineRule="auto"/>
        <w:rPr/>
      </w:pPr>
      <w:r>
        <w:rPr>
          <w:spacing w:val="22"/>
        </w:rPr>
        <w:t>(3)赞同；理由：刚果河流域热带雨林破坏会加剧水土流失(2分),河流含沙量增大(2</w:t>
      </w:r>
      <w:r>
        <w:rPr/>
        <w:t xml:space="preserve"> </w:t>
      </w:r>
      <w:r>
        <w:rPr>
          <w:spacing w:val="18"/>
        </w:rPr>
        <w:t>分),河口泥沙沉积增加，掩盖水底河谷(2分),从而减小溺河长度；</w:t>
      </w:r>
    </w:p>
    <w:p>
      <w:pPr>
        <w:pStyle w:val="BodyText"/>
        <w:ind w:left="104" w:right="202"/>
        <w:spacing w:before="76" w:line="287" w:lineRule="auto"/>
        <w:rPr/>
      </w:pPr>
      <w:r>
        <w:rPr>
          <w:spacing w:val="20"/>
        </w:rPr>
        <w:t>不赞同；理由：刚果河流域热带雨林破坏也会加剧全球变暖(2分),海</w:t>
      </w:r>
      <w:r>
        <w:rPr>
          <w:spacing w:val="19"/>
        </w:rPr>
        <w:t>平面上升(2分),</w:t>
      </w:r>
      <w:r>
        <w:rPr/>
        <w:t xml:space="preserve"> </w:t>
      </w:r>
      <w:r>
        <w:rPr>
          <w:spacing w:val="16"/>
        </w:rPr>
        <w:t>洪水期流量变大，河口侵蚀作用增强(2分),从而延长溺河长度。</w:t>
      </w:r>
    </w:p>
    <w:p>
      <w:pPr>
        <w:pStyle w:val="BodyText"/>
        <w:ind w:left="104" w:right="165"/>
        <w:spacing w:before="2" w:line="282" w:lineRule="auto"/>
        <w:rPr/>
      </w:pPr>
      <w:r>
        <w:rPr>
          <w:spacing w:val="18"/>
        </w:rPr>
        <w:t>27.</w:t>
      </w:r>
      <w:r>
        <w:rPr>
          <w:spacing w:val="-36"/>
        </w:rPr>
        <w:t xml:space="preserve"> </w:t>
      </w:r>
      <w:r>
        <w:rPr>
          <w:spacing w:val="18"/>
        </w:rPr>
        <w:t>(1)人口多，食用油需求量大(2分);自给率低，对外依存度高(1分</w:t>
      </w:r>
      <w:r>
        <w:rPr>
          <w:spacing w:val="17"/>
        </w:rPr>
        <w:t>);进口国单一，</w:t>
      </w:r>
      <w:r>
        <w:rPr/>
        <w:t xml:space="preserve"> </w:t>
      </w:r>
      <w:r>
        <w:rPr>
          <w:spacing w:val="25"/>
        </w:rPr>
        <w:t>集中度高(1分);受国际关系影响大(1分)。</w:t>
      </w:r>
    </w:p>
    <w:p>
      <w:pPr>
        <w:pStyle w:val="BodyText"/>
        <w:ind w:left="104" w:right="107" w:firstLine="110"/>
        <w:spacing w:before="9" w:line="266" w:lineRule="auto"/>
        <w:rPr/>
      </w:pPr>
      <w:r>
        <w:rPr>
          <w:spacing w:val="22"/>
        </w:rPr>
        <w:t>(2)原料(大豆)主要靠进口，运量大、运距远，适合海运(2分);沿海港</w:t>
      </w:r>
      <w:r>
        <w:rPr>
          <w:spacing w:val="21"/>
        </w:rPr>
        <w:t>口利于原料进</w:t>
      </w:r>
      <w:r>
        <w:rPr/>
        <w:t xml:space="preserve"> </w:t>
      </w:r>
      <w:r>
        <w:rPr>
          <w:spacing w:val="21"/>
        </w:rPr>
        <w:t>口和产品输出(2分);靠近消费市场，产</w:t>
      </w:r>
      <w:r>
        <w:rPr>
          <w:spacing w:val="20"/>
        </w:rPr>
        <w:t>品运输距离短(2分)。</w:t>
      </w:r>
    </w:p>
    <w:p>
      <w:pPr>
        <w:pStyle w:val="BodyText"/>
        <w:ind w:left="104" w:right="99" w:firstLine="110"/>
        <w:spacing w:before="32" w:line="262" w:lineRule="auto"/>
        <w:rPr/>
      </w:pPr>
      <w:r>
        <w:rPr>
          <w:spacing w:val="31"/>
        </w:rPr>
        <w:t>(3)充分利用山区土地资源(1分);维护粮食安全(1分);防治水土流失(1分);增加</w:t>
      </w:r>
      <w:r>
        <w:rPr>
          <w:spacing w:val="2"/>
        </w:rPr>
        <w:t xml:space="preserve"> </w:t>
      </w:r>
      <w:r>
        <w:rPr>
          <w:spacing w:val="22"/>
        </w:rPr>
        <w:t>经济收入(1分)。</w:t>
      </w:r>
    </w:p>
    <w:p>
      <w:pPr>
        <w:pStyle w:val="BodyText"/>
        <w:ind w:left="104" w:right="2293"/>
        <w:spacing w:before="82" w:line="275" w:lineRule="auto"/>
        <w:jc w:val="both"/>
        <w:rPr/>
      </w:pPr>
      <w:r>
        <w:rPr>
          <w:spacing w:val="27"/>
        </w:rPr>
        <w:t>28</w:t>
      </w:r>
      <w:r>
        <w:rPr>
          <w:spacing w:val="-44"/>
        </w:rPr>
        <w:t xml:space="preserve"> </w:t>
      </w:r>
      <w:r>
        <w:rPr>
          <w:spacing w:val="27"/>
        </w:rPr>
        <w:t>.</w:t>
      </w:r>
      <w:r>
        <w:rPr>
          <w:spacing w:val="-24"/>
        </w:rPr>
        <w:t xml:space="preserve"> </w:t>
      </w:r>
      <w:r>
        <w:rPr>
          <w:spacing w:val="27"/>
        </w:rPr>
        <w:t>(1)侵入岩(或花岗岩)(1分)、喷出岩(或玄武岩)(1分)</w:t>
      </w:r>
      <w:r>
        <w:rPr/>
        <w:t xml:space="preserve">  </w:t>
      </w:r>
      <w:r>
        <w:rPr>
          <w:spacing w:val="29"/>
        </w:rPr>
        <w:t>中南部：岩浆侵入(1分),内力抬升(1分),侵蚀</w:t>
      </w:r>
      <w:r>
        <w:rPr>
          <w:spacing w:val="28"/>
        </w:rPr>
        <w:t>后出露(1分);</w:t>
      </w:r>
      <w:r>
        <w:rPr/>
        <w:t xml:space="preserve"> </w:t>
      </w:r>
      <w:r>
        <w:rPr>
          <w:spacing w:val="24"/>
        </w:rPr>
        <w:t>北部：断裂发育(1分),岩浆喷出后冷凝(1分)。</w:t>
      </w:r>
    </w:p>
    <w:p>
      <w:pPr>
        <w:pStyle w:val="BodyText"/>
        <w:ind w:left="104" w:right="102" w:firstLine="110"/>
        <w:spacing w:before="27" w:line="262" w:lineRule="auto"/>
        <w:rPr/>
      </w:pPr>
      <w:r>
        <w:rPr>
          <w:spacing w:val="22"/>
        </w:rPr>
        <w:t>(2)森林覆盖率高，河流含沙量小(2分</w:t>
      </w:r>
      <w:r>
        <w:rPr>
          <w:spacing w:val="21"/>
        </w:rPr>
        <w:t>);落差大，河流流速快，细沙不易沉积(2分);</w:t>
      </w:r>
      <w:r>
        <w:rPr/>
        <w:t xml:space="preserve"> </w:t>
      </w:r>
      <w:r>
        <w:rPr>
          <w:spacing w:val="15"/>
        </w:rPr>
        <w:t>周边海水动力强，侵蚀搬运能力强(2分)。</w:t>
      </w:r>
    </w:p>
    <w:p>
      <w:pPr>
        <w:pStyle w:val="BodyText"/>
        <w:ind w:left="104" w:right="94" w:firstLine="110"/>
        <w:spacing w:before="60" w:line="254" w:lineRule="auto"/>
        <w:rPr/>
      </w:pPr>
      <w:r>
        <w:rPr>
          <w:spacing w:val="26"/>
        </w:rPr>
        <w:t>(3)陆地部分高程降低(1分),海岸线退缩(1分);水下地形坡度变缓</w:t>
      </w:r>
      <w:r>
        <w:rPr>
          <w:spacing w:val="25"/>
        </w:rPr>
        <w:t>(并形成沙坝)(1</w:t>
      </w:r>
      <w:r>
        <w:rPr/>
        <w:t xml:space="preserve"> </w:t>
      </w:r>
      <w:r>
        <w:rPr>
          <w:spacing w:val="20"/>
        </w:rPr>
        <w:t>分):岸滩颗粒物平均粒径变大(1分)。</w:t>
      </w:r>
    </w:p>
    <w:p>
      <w:pPr>
        <w:pStyle w:val="BodyText"/>
        <w:ind w:left="104" w:right="104" w:firstLine="110"/>
        <w:spacing w:before="62" w:line="253" w:lineRule="auto"/>
        <w:rPr/>
      </w:pPr>
      <w:r>
        <w:rPr>
          <w:spacing w:val="29"/>
        </w:rPr>
        <w:t>(4)加大种植密度(适当密植)(1分);多树种</w:t>
      </w:r>
      <w:r>
        <w:rPr>
          <w:spacing w:val="28"/>
        </w:rPr>
        <w:t>复合种植(1分);乔木与灌木混植(或不</w:t>
      </w:r>
      <w:r>
        <w:rPr/>
        <w:t xml:space="preserve"> </w:t>
      </w:r>
      <w:r>
        <w:rPr>
          <w:spacing w:val="15"/>
        </w:rPr>
        <w:t>同高度的植物种类进行搭配)(1分)。</w:t>
      </w:r>
    </w:p>
    <w:sectPr>
      <w:pgSz w:w="11910" w:h="16840"/>
      <w:pgMar w:top="1431" w:right="1705" w:bottom="0" w:left="16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2024-11-07T14:50:51Z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2024-11-07T14:50:52</vt:filetime>
  </property>
  <property fmtid="{D5CDD505-2E9C-101B-9397-08002B2CF9AE}" pid="4" name="UsrData">
    <vt:lpwstr>672c6349b34175001f98e538wl</vt:lpwstr>
  </property>
</Properties>
</file>