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91C85">
      <w:pPr>
        <w:pStyle w:val="2"/>
        <w:spacing w:before="82" w:line="330" w:lineRule="auto"/>
        <w:ind w:left="2721" w:right="634" w:hanging="2239"/>
        <w:rPr>
          <w:sz w:val="30"/>
          <w:szCs w:val="30"/>
        </w:rPr>
      </w:pPr>
      <w:r>
        <w:rPr>
          <w:b/>
          <w:bCs/>
          <w:spacing w:val="1"/>
          <w:sz w:val="30"/>
          <w:szCs w:val="30"/>
        </w:rPr>
        <w:t>天域全国名校协作体联考</w:t>
      </w:r>
      <w:r>
        <w:rPr>
          <w:spacing w:val="10"/>
          <w:sz w:val="30"/>
          <w:szCs w:val="30"/>
        </w:rPr>
        <w:t xml:space="preserve"> </w:t>
      </w:r>
      <w:r>
        <w:rPr>
          <w:b/>
          <w:bCs/>
          <w:spacing w:val="5"/>
          <w:sz w:val="30"/>
          <w:szCs w:val="30"/>
        </w:rPr>
        <w:t>高三年级历史学科参考答案</w:t>
      </w:r>
    </w:p>
    <w:p w14:paraId="64D82C5A">
      <w:pPr>
        <w:pStyle w:val="2"/>
        <w:spacing w:line="218" w:lineRule="auto"/>
        <w:outlineLvl w:val="0"/>
        <w:rPr>
          <w:sz w:val="24"/>
          <w:szCs w:val="24"/>
        </w:rPr>
      </w:pPr>
      <w:r>
        <w:rPr>
          <w:b/>
          <w:bCs/>
          <w:spacing w:val="5"/>
        </w:rPr>
        <w:t>一</w:t>
      </w:r>
      <w:r>
        <w:rPr>
          <w:spacing w:val="-32"/>
        </w:rPr>
        <w:t xml:space="preserve"> </w:t>
      </w:r>
      <w:r>
        <w:rPr>
          <w:b/>
          <w:bCs/>
          <w:spacing w:val="5"/>
          <w:sz w:val="24"/>
          <w:szCs w:val="24"/>
        </w:rPr>
        <w:t>、选择题</w:t>
      </w:r>
      <w:r>
        <w:rPr>
          <w:rFonts w:ascii="Times New Roman" w:hAnsi="Times New Roman" w:eastAsia="Times New Roman" w:cs="Times New Roman"/>
          <w:b/>
          <w:bCs/>
          <w:spacing w:val="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b/>
          <w:bCs/>
          <w:spacing w:val="54"/>
          <w:w w:val="101"/>
          <w:sz w:val="24"/>
          <w:szCs w:val="24"/>
        </w:rPr>
        <w:t xml:space="preserve"> </w:t>
      </w:r>
      <w:r>
        <w:rPr>
          <w:b/>
          <w:bCs/>
          <w:spacing w:val="5"/>
          <w:sz w:val="24"/>
          <w:szCs w:val="24"/>
        </w:rPr>
        <w:t>(本大题共15小题，每小题2分，共30分。每小题列出的四个备选项中只有一项</w:t>
      </w:r>
    </w:p>
    <w:p w14:paraId="6EA958FC">
      <w:pPr>
        <w:pStyle w:val="2"/>
        <w:spacing w:before="86" w:line="219" w:lineRule="auto"/>
        <w:ind w:left="489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符合题目要求，不选、多选、错选均不得分)</w:t>
      </w:r>
    </w:p>
    <w:p w14:paraId="4C1A88D6">
      <w:pPr>
        <w:spacing w:line="61" w:lineRule="auto"/>
        <w:rPr>
          <w:rFonts w:ascii="Arial"/>
          <w:sz w:val="24"/>
          <w:szCs w:val="24"/>
        </w:rPr>
      </w:pPr>
    </w:p>
    <w:tbl>
      <w:tblPr>
        <w:tblStyle w:val="5"/>
        <w:tblW w:w="9619" w:type="dxa"/>
        <w:tblInd w:w="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869"/>
        <w:gridCol w:w="879"/>
        <w:gridCol w:w="879"/>
        <w:gridCol w:w="869"/>
        <w:gridCol w:w="879"/>
        <w:gridCol w:w="869"/>
        <w:gridCol w:w="879"/>
        <w:gridCol w:w="879"/>
        <w:gridCol w:w="869"/>
        <w:gridCol w:w="874"/>
      </w:tblGrid>
      <w:tr w14:paraId="6840C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74" w:type="dxa"/>
            <w:vAlign w:val="top"/>
          </w:tcPr>
          <w:p w14:paraId="2E6FCDE6">
            <w:pPr>
              <w:pStyle w:val="6"/>
              <w:spacing w:before="65" w:line="221" w:lineRule="auto"/>
              <w:ind w:left="204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题号</w:t>
            </w:r>
          </w:p>
        </w:tc>
        <w:tc>
          <w:tcPr>
            <w:tcW w:w="869" w:type="dxa"/>
            <w:vAlign w:val="top"/>
          </w:tcPr>
          <w:p w14:paraId="3ED4C9FF">
            <w:pPr>
              <w:pStyle w:val="6"/>
              <w:spacing w:before="119" w:line="179" w:lineRule="auto"/>
              <w:ind w:left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top"/>
          </w:tcPr>
          <w:p w14:paraId="5E03BF88">
            <w:pPr>
              <w:pStyle w:val="6"/>
              <w:spacing w:before="120" w:line="178" w:lineRule="auto"/>
              <w:ind w:left="3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top"/>
          </w:tcPr>
          <w:p w14:paraId="04823F6A">
            <w:pPr>
              <w:pStyle w:val="6"/>
              <w:spacing w:before="120" w:line="178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9" w:type="dxa"/>
            <w:vAlign w:val="top"/>
          </w:tcPr>
          <w:p w14:paraId="183BA585">
            <w:pPr>
              <w:pStyle w:val="6"/>
              <w:spacing w:before="120" w:line="178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top"/>
          </w:tcPr>
          <w:p w14:paraId="13504188">
            <w:pPr>
              <w:pStyle w:val="6"/>
              <w:spacing w:before="122" w:line="177" w:lineRule="auto"/>
              <w:ind w:left="3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9" w:type="dxa"/>
            <w:vAlign w:val="top"/>
          </w:tcPr>
          <w:p w14:paraId="4A1C32E7">
            <w:pPr>
              <w:pStyle w:val="6"/>
              <w:spacing w:before="120" w:line="178" w:lineRule="auto"/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dxa"/>
            <w:vAlign w:val="top"/>
          </w:tcPr>
          <w:p w14:paraId="144615B4">
            <w:pPr>
              <w:pStyle w:val="6"/>
              <w:spacing w:before="122" w:line="177" w:lineRule="auto"/>
              <w:ind w:left="3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79" w:type="dxa"/>
            <w:vAlign w:val="top"/>
          </w:tcPr>
          <w:p w14:paraId="141030D1">
            <w:pPr>
              <w:pStyle w:val="6"/>
              <w:spacing w:before="120" w:line="178" w:lineRule="auto"/>
              <w:ind w:left="3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9" w:type="dxa"/>
            <w:vAlign w:val="top"/>
          </w:tcPr>
          <w:p w14:paraId="3BE907A6">
            <w:pPr>
              <w:pStyle w:val="6"/>
              <w:spacing w:before="120" w:line="178" w:lineRule="auto"/>
              <w:ind w:left="3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4" w:type="dxa"/>
            <w:vAlign w:val="top"/>
          </w:tcPr>
          <w:p w14:paraId="06E03A9F">
            <w:pPr>
              <w:pStyle w:val="6"/>
              <w:spacing w:before="119" w:line="179" w:lineRule="auto"/>
              <w:ind w:left="319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10</w:t>
            </w:r>
          </w:p>
        </w:tc>
      </w:tr>
      <w:tr w14:paraId="7CB61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74" w:type="dxa"/>
            <w:vAlign w:val="top"/>
          </w:tcPr>
          <w:p w14:paraId="01BFDA14">
            <w:pPr>
              <w:pStyle w:val="6"/>
              <w:spacing w:before="71" w:line="220" w:lineRule="auto"/>
              <w:ind w:left="20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答案</w:t>
            </w:r>
          </w:p>
        </w:tc>
        <w:tc>
          <w:tcPr>
            <w:tcW w:w="869" w:type="dxa"/>
            <w:vAlign w:val="top"/>
          </w:tcPr>
          <w:p w14:paraId="7C84D8AE">
            <w:pPr>
              <w:pStyle w:val="6"/>
              <w:spacing w:before="128" w:line="182" w:lineRule="auto"/>
              <w:ind w:left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79" w:type="dxa"/>
            <w:vAlign w:val="top"/>
          </w:tcPr>
          <w:p w14:paraId="6536BCE5">
            <w:pPr>
              <w:pStyle w:val="6"/>
              <w:spacing w:before="128" w:line="182" w:lineRule="auto"/>
              <w:ind w:left="3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879" w:type="dxa"/>
            <w:vAlign w:val="top"/>
          </w:tcPr>
          <w:p w14:paraId="33642167">
            <w:pPr>
              <w:pStyle w:val="6"/>
              <w:spacing w:before="127" w:line="183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69" w:type="dxa"/>
            <w:vAlign w:val="top"/>
          </w:tcPr>
          <w:p w14:paraId="3091BE6D">
            <w:pPr>
              <w:pStyle w:val="6"/>
              <w:spacing w:before="128" w:line="182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79" w:type="dxa"/>
            <w:vAlign w:val="top"/>
          </w:tcPr>
          <w:p w14:paraId="581D8654">
            <w:pPr>
              <w:pStyle w:val="6"/>
              <w:spacing w:before="127" w:line="183" w:lineRule="auto"/>
              <w:ind w:left="3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69" w:type="dxa"/>
            <w:vAlign w:val="top"/>
          </w:tcPr>
          <w:p w14:paraId="1BE5FE4D">
            <w:pPr>
              <w:pStyle w:val="6"/>
              <w:spacing w:before="128" w:line="182" w:lineRule="auto"/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79" w:type="dxa"/>
            <w:vAlign w:val="top"/>
          </w:tcPr>
          <w:p w14:paraId="1A033B2E">
            <w:pPr>
              <w:pStyle w:val="6"/>
              <w:spacing w:before="128" w:line="182" w:lineRule="auto"/>
              <w:ind w:left="3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879" w:type="dxa"/>
            <w:vAlign w:val="top"/>
          </w:tcPr>
          <w:p w14:paraId="1C5130B1">
            <w:pPr>
              <w:pStyle w:val="6"/>
              <w:spacing w:before="128" w:line="182" w:lineRule="auto"/>
              <w:ind w:left="3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69" w:type="dxa"/>
            <w:vAlign w:val="top"/>
          </w:tcPr>
          <w:p w14:paraId="1AFD70F4">
            <w:pPr>
              <w:pStyle w:val="6"/>
              <w:spacing w:before="126" w:line="184" w:lineRule="auto"/>
              <w:ind w:left="3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874" w:type="dxa"/>
            <w:vAlign w:val="top"/>
          </w:tcPr>
          <w:p w14:paraId="447308D1">
            <w:pPr>
              <w:pStyle w:val="6"/>
              <w:spacing w:before="127" w:line="183" w:lineRule="auto"/>
              <w:ind w:left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  <w:tr w14:paraId="41557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74" w:type="dxa"/>
            <w:vAlign w:val="top"/>
          </w:tcPr>
          <w:p w14:paraId="1D2DEA4F">
            <w:pPr>
              <w:pStyle w:val="6"/>
              <w:spacing w:before="75" w:line="221" w:lineRule="auto"/>
              <w:ind w:left="204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题号</w:t>
            </w:r>
          </w:p>
        </w:tc>
        <w:tc>
          <w:tcPr>
            <w:tcW w:w="869" w:type="dxa"/>
            <w:vAlign w:val="top"/>
          </w:tcPr>
          <w:p w14:paraId="3E9C9C3C">
            <w:pPr>
              <w:pStyle w:val="6"/>
              <w:spacing w:before="129" w:line="183" w:lineRule="auto"/>
              <w:ind w:left="310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11</w:t>
            </w:r>
          </w:p>
        </w:tc>
        <w:tc>
          <w:tcPr>
            <w:tcW w:w="879" w:type="dxa"/>
            <w:vAlign w:val="top"/>
          </w:tcPr>
          <w:p w14:paraId="096F4DB5">
            <w:pPr>
              <w:pStyle w:val="6"/>
              <w:spacing w:before="129" w:line="183" w:lineRule="auto"/>
              <w:ind w:left="321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12</w:t>
            </w:r>
          </w:p>
        </w:tc>
        <w:tc>
          <w:tcPr>
            <w:tcW w:w="879" w:type="dxa"/>
            <w:vAlign w:val="top"/>
          </w:tcPr>
          <w:p w14:paraId="3C346E99">
            <w:pPr>
              <w:pStyle w:val="6"/>
              <w:spacing w:before="129" w:line="183" w:lineRule="auto"/>
              <w:ind w:left="322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13</w:t>
            </w:r>
          </w:p>
        </w:tc>
        <w:tc>
          <w:tcPr>
            <w:tcW w:w="869" w:type="dxa"/>
            <w:vAlign w:val="top"/>
          </w:tcPr>
          <w:p w14:paraId="24A3E335">
            <w:pPr>
              <w:pStyle w:val="6"/>
              <w:spacing w:before="129" w:line="183" w:lineRule="auto"/>
              <w:ind w:left="31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14</w:t>
            </w:r>
          </w:p>
        </w:tc>
        <w:tc>
          <w:tcPr>
            <w:tcW w:w="879" w:type="dxa"/>
            <w:vAlign w:val="top"/>
          </w:tcPr>
          <w:p w14:paraId="13594A0A">
            <w:pPr>
              <w:pStyle w:val="6"/>
              <w:spacing w:before="129" w:line="183" w:lineRule="auto"/>
              <w:ind w:left="32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15</w:t>
            </w:r>
          </w:p>
        </w:tc>
        <w:tc>
          <w:tcPr>
            <w:tcW w:w="869" w:type="dxa"/>
            <w:vAlign w:val="top"/>
          </w:tcPr>
          <w:p w14:paraId="50D1AFB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9" w:type="dxa"/>
            <w:vAlign w:val="top"/>
          </w:tcPr>
          <w:p w14:paraId="4332B2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9" w:type="dxa"/>
            <w:vAlign w:val="top"/>
          </w:tcPr>
          <w:p w14:paraId="5DED43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9" w:type="dxa"/>
            <w:vAlign w:val="top"/>
          </w:tcPr>
          <w:p w14:paraId="2D6EC8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4" w:type="dxa"/>
            <w:vAlign w:val="top"/>
          </w:tcPr>
          <w:p w14:paraId="39EE866B">
            <w:pPr>
              <w:rPr>
                <w:rFonts w:ascii="Arial"/>
                <w:sz w:val="24"/>
                <w:szCs w:val="24"/>
              </w:rPr>
            </w:pPr>
          </w:p>
        </w:tc>
      </w:tr>
      <w:tr w14:paraId="2F19C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74" w:type="dxa"/>
            <w:vAlign w:val="top"/>
          </w:tcPr>
          <w:p w14:paraId="55DD40AE">
            <w:pPr>
              <w:pStyle w:val="6"/>
              <w:spacing w:before="76" w:line="220" w:lineRule="auto"/>
              <w:ind w:left="20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答案</w:t>
            </w:r>
          </w:p>
        </w:tc>
        <w:tc>
          <w:tcPr>
            <w:tcW w:w="869" w:type="dxa"/>
            <w:vAlign w:val="top"/>
          </w:tcPr>
          <w:p w14:paraId="55DB5858">
            <w:pPr>
              <w:pStyle w:val="6"/>
              <w:spacing w:before="132" w:line="183" w:lineRule="auto"/>
              <w:ind w:left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79" w:type="dxa"/>
            <w:vAlign w:val="top"/>
          </w:tcPr>
          <w:p w14:paraId="14F31804">
            <w:pPr>
              <w:pStyle w:val="6"/>
              <w:spacing w:before="134" w:line="182" w:lineRule="auto"/>
              <w:ind w:left="3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79" w:type="dxa"/>
            <w:vAlign w:val="top"/>
          </w:tcPr>
          <w:p w14:paraId="2F6C9F81">
            <w:pPr>
              <w:pStyle w:val="6"/>
              <w:spacing w:before="134" w:line="182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869" w:type="dxa"/>
            <w:vAlign w:val="top"/>
          </w:tcPr>
          <w:p w14:paraId="65984237">
            <w:pPr>
              <w:pStyle w:val="6"/>
              <w:spacing w:before="132" w:line="183" w:lineRule="auto"/>
              <w:ind w:left="3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79" w:type="dxa"/>
            <w:vAlign w:val="top"/>
          </w:tcPr>
          <w:p w14:paraId="55EB2C1A">
            <w:pPr>
              <w:pStyle w:val="6"/>
              <w:spacing w:before="132" w:line="183" w:lineRule="auto"/>
              <w:ind w:left="3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69" w:type="dxa"/>
            <w:vAlign w:val="top"/>
          </w:tcPr>
          <w:p w14:paraId="691275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9" w:type="dxa"/>
            <w:vAlign w:val="top"/>
          </w:tcPr>
          <w:p w14:paraId="58EB722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9" w:type="dxa"/>
            <w:vAlign w:val="top"/>
          </w:tcPr>
          <w:p w14:paraId="56DA6E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9" w:type="dxa"/>
            <w:vAlign w:val="top"/>
          </w:tcPr>
          <w:p w14:paraId="741E098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74" w:type="dxa"/>
            <w:vAlign w:val="top"/>
          </w:tcPr>
          <w:p w14:paraId="22010EF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B0DA46F">
      <w:pPr>
        <w:spacing w:line="329" w:lineRule="auto"/>
        <w:rPr>
          <w:rFonts w:ascii="Arial"/>
          <w:sz w:val="24"/>
          <w:szCs w:val="24"/>
        </w:rPr>
      </w:pPr>
    </w:p>
    <w:p w14:paraId="29062555">
      <w:pPr>
        <w:pStyle w:val="2"/>
        <w:spacing w:before="78" w:line="219" w:lineRule="auto"/>
        <w:outlineLvl w:val="0"/>
        <w:rPr>
          <w:sz w:val="24"/>
          <w:szCs w:val="24"/>
        </w:rPr>
      </w:pPr>
      <w:r>
        <w:rPr>
          <w:b/>
          <w:bCs/>
          <w:spacing w:val="16"/>
          <w:sz w:val="24"/>
          <w:szCs w:val="24"/>
        </w:rPr>
        <w:t>二、选择题Ⅱ(本大题共6小题，每小题3分，共18分。每小题列</w:t>
      </w:r>
      <w:r>
        <w:rPr>
          <w:b/>
          <w:bCs/>
          <w:spacing w:val="15"/>
          <w:sz w:val="24"/>
          <w:szCs w:val="24"/>
        </w:rPr>
        <w:t>出的四个备选项中只有一</w:t>
      </w:r>
    </w:p>
    <w:p w14:paraId="585755EF">
      <w:pPr>
        <w:pStyle w:val="2"/>
        <w:spacing w:before="27" w:line="213" w:lineRule="auto"/>
        <w:ind w:left="49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个是符合题目要求的，不选、多选、错选均不得分)</w:t>
      </w:r>
    </w:p>
    <w:tbl>
      <w:tblPr>
        <w:tblStyle w:val="5"/>
        <w:tblW w:w="5569" w:type="dxa"/>
        <w:tblInd w:w="4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789"/>
        <w:gridCol w:w="798"/>
        <w:gridCol w:w="789"/>
        <w:gridCol w:w="798"/>
        <w:gridCol w:w="808"/>
        <w:gridCol w:w="793"/>
      </w:tblGrid>
      <w:tr w14:paraId="4F3CD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4" w:type="dxa"/>
            <w:vAlign w:val="top"/>
          </w:tcPr>
          <w:p w14:paraId="5D2065F9">
            <w:pPr>
              <w:pStyle w:val="6"/>
              <w:spacing w:before="66" w:line="210" w:lineRule="auto"/>
              <w:ind w:left="14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题号</w:t>
            </w:r>
          </w:p>
        </w:tc>
        <w:tc>
          <w:tcPr>
            <w:tcW w:w="789" w:type="dxa"/>
            <w:vAlign w:val="top"/>
          </w:tcPr>
          <w:p w14:paraId="7F2C8C01">
            <w:pPr>
              <w:pStyle w:val="6"/>
              <w:spacing w:before="125" w:line="164" w:lineRule="auto"/>
              <w:ind w:left="260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16</w:t>
            </w:r>
          </w:p>
        </w:tc>
        <w:tc>
          <w:tcPr>
            <w:tcW w:w="798" w:type="dxa"/>
            <w:vAlign w:val="top"/>
          </w:tcPr>
          <w:p w14:paraId="19B61B19">
            <w:pPr>
              <w:pStyle w:val="6"/>
              <w:spacing w:before="125" w:line="164" w:lineRule="auto"/>
              <w:ind w:left="271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17</w:t>
            </w:r>
          </w:p>
        </w:tc>
        <w:tc>
          <w:tcPr>
            <w:tcW w:w="789" w:type="dxa"/>
            <w:vAlign w:val="top"/>
          </w:tcPr>
          <w:p w14:paraId="30B54196">
            <w:pPr>
              <w:pStyle w:val="6"/>
              <w:spacing w:before="125" w:line="164" w:lineRule="auto"/>
              <w:ind w:left="263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18</w:t>
            </w:r>
          </w:p>
        </w:tc>
        <w:tc>
          <w:tcPr>
            <w:tcW w:w="798" w:type="dxa"/>
            <w:vAlign w:val="top"/>
          </w:tcPr>
          <w:p w14:paraId="6C374728">
            <w:pPr>
              <w:pStyle w:val="6"/>
              <w:spacing w:before="125" w:line="164" w:lineRule="auto"/>
              <w:ind w:left="274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19</w:t>
            </w:r>
          </w:p>
        </w:tc>
        <w:tc>
          <w:tcPr>
            <w:tcW w:w="808" w:type="dxa"/>
            <w:vAlign w:val="top"/>
          </w:tcPr>
          <w:p w14:paraId="502E67CF">
            <w:pPr>
              <w:pStyle w:val="6"/>
              <w:spacing w:before="127" w:line="163" w:lineRule="auto"/>
              <w:ind w:left="27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793" w:type="dxa"/>
            <w:vAlign w:val="top"/>
          </w:tcPr>
          <w:p w14:paraId="552EF32D">
            <w:pPr>
              <w:pStyle w:val="6"/>
              <w:spacing w:before="125" w:line="164" w:lineRule="auto"/>
              <w:ind w:left="26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21</w:t>
            </w:r>
          </w:p>
        </w:tc>
      </w:tr>
      <w:tr w14:paraId="626D7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94" w:type="dxa"/>
            <w:vAlign w:val="top"/>
          </w:tcPr>
          <w:p w14:paraId="3C522234">
            <w:pPr>
              <w:pStyle w:val="6"/>
              <w:spacing w:before="57" w:line="210" w:lineRule="auto"/>
              <w:ind w:left="144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答案</w:t>
            </w:r>
          </w:p>
        </w:tc>
        <w:tc>
          <w:tcPr>
            <w:tcW w:w="789" w:type="dxa"/>
            <w:vAlign w:val="top"/>
          </w:tcPr>
          <w:p w14:paraId="57843375">
            <w:pPr>
              <w:pStyle w:val="6"/>
              <w:spacing w:before="115" w:line="165" w:lineRule="auto"/>
              <w:ind w:left="3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798" w:type="dxa"/>
            <w:vAlign w:val="top"/>
          </w:tcPr>
          <w:p w14:paraId="63C73676">
            <w:pPr>
              <w:pStyle w:val="6"/>
              <w:spacing w:before="115" w:line="165" w:lineRule="auto"/>
              <w:ind w:left="3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789" w:type="dxa"/>
            <w:vAlign w:val="top"/>
          </w:tcPr>
          <w:p w14:paraId="6D870FB1">
            <w:pPr>
              <w:pStyle w:val="6"/>
              <w:spacing w:before="119" w:line="162" w:lineRule="auto"/>
              <w:ind w:left="3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798" w:type="dxa"/>
            <w:vAlign w:val="top"/>
          </w:tcPr>
          <w:p w14:paraId="1DD78BD1">
            <w:pPr>
              <w:pStyle w:val="6"/>
              <w:spacing w:before="118" w:line="163" w:lineRule="auto"/>
              <w:ind w:left="3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808" w:type="dxa"/>
            <w:vAlign w:val="top"/>
          </w:tcPr>
          <w:p w14:paraId="6F1DFFB2">
            <w:pPr>
              <w:pStyle w:val="6"/>
              <w:spacing w:before="119" w:line="162" w:lineRule="auto"/>
              <w:ind w:left="3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793" w:type="dxa"/>
            <w:vAlign w:val="top"/>
          </w:tcPr>
          <w:p w14:paraId="4FBFB4F2">
            <w:pPr>
              <w:pStyle w:val="6"/>
              <w:spacing w:before="119" w:line="162" w:lineRule="auto"/>
              <w:ind w:left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14:paraId="6AD6F370">
      <w:pPr>
        <w:pStyle w:val="2"/>
        <w:spacing w:before="42" w:line="251" w:lineRule="auto"/>
        <w:ind w:right="513" w:firstLine="20"/>
        <w:outlineLvl w:val="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三、非选择题(本大题共4小题，22题7分，23题13分，24题20分，25题12分；共52分。)</w:t>
      </w:r>
      <w:r>
        <w:rPr>
          <w:spacing w:val="8"/>
          <w:sz w:val="24"/>
          <w:szCs w:val="24"/>
        </w:rPr>
        <w:t xml:space="preserve">  </w:t>
      </w:r>
      <w:r>
        <w:rPr>
          <w:b/>
          <w:bCs/>
          <w:spacing w:val="8"/>
          <w:sz w:val="24"/>
          <w:szCs w:val="24"/>
        </w:rPr>
        <w:t>22</w:t>
      </w:r>
      <w:r>
        <w:rPr>
          <w:spacing w:val="-61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.</w:t>
      </w:r>
      <w:r>
        <w:rPr>
          <w:spacing w:val="-28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(7分)</w:t>
      </w:r>
    </w:p>
    <w:p w14:paraId="62954CFA">
      <w:pPr>
        <w:pStyle w:val="2"/>
        <w:spacing w:before="125" w:line="327" w:lineRule="auto"/>
        <w:ind w:left="726" w:right="105" w:hanging="726"/>
        <w:rPr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观点：</w:t>
      </w:r>
      <w:r>
        <w:rPr>
          <w:spacing w:val="3"/>
          <w:sz w:val="24"/>
          <w:szCs w:val="24"/>
        </w:rPr>
        <w:t>元朝在维护大一统的同时，也注重因地制宜，因俗而治。(1分，其他能高度概括元朝地</w:t>
      </w:r>
      <w:r>
        <w:rPr>
          <w:spacing w:val="1"/>
          <w:sz w:val="24"/>
          <w:szCs w:val="24"/>
        </w:rPr>
        <w:t xml:space="preserve"> 方行政治理特色的可酌情给分)</w:t>
      </w:r>
    </w:p>
    <w:p w14:paraId="5957619D">
      <w:pPr>
        <w:pStyle w:val="2"/>
        <w:spacing w:before="19" w:line="219" w:lineRule="auto"/>
        <w:rPr>
          <w:sz w:val="24"/>
          <w:szCs w:val="24"/>
        </w:rPr>
      </w:pPr>
      <w:r>
        <w:rPr>
          <w:b/>
          <w:bCs/>
          <w:spacing w:val="2"/>
          <w:sz w:val="24"/>
          <w:szCs w:val="24"/>
        </w:rPr>
        <w:t>背景：</w:t>
      </w:r>
      <w:r>
        <w:rPr>
          <w:spacing w:val="2"/>
          <w:sz w:val="24"/>
          <w:szCs w:val="24"/>
        </w:rPr>
        <w:t>元朝版图辽阔，为了巩固统一的需要。(1分)</w:t>
      </w:r>
    </w:p>
    <w:p w14:paraId="4A5C38B7">
      <w:pPr>
        <w:pStyle w:val="2"/>
        <w:spacing w:before="117" w:line="331" w:lineRule="auto"/>
        <w:ind w:left="476" w:right="124" w:hanging="476"/>
        <w:rPr>
          <w:sz w:val="24"/>
          <w:szCs w:val="24"/>
        </w:rPr>
      </w:pPr>
      <w:r>
        <w:rPr>
          <w:b/>
          <w:bCs/>
          <w:sz w:val="24"/>
          <w:szCs w:val="24"/>
        </w:rPr>
        <w:t>变：</w:t>
      </w:r>
      <w:r>
        <w:rPr>
          <w:sz w:val="24"/>
          <w:szCs w:val="24"/>
        </w:rPr>
        <w:t>开创了行省制度(是我国省制的开端；必须点出行省制，笼统写地方行政</w:t>
      </w:r>
      <w:r>
        <w:rPr>
          <w:spacing w:val="-1"/>
          <w:sz w:val="24"/>
          <w:szCs w:val="24"/>
        </w:rPr>
        <w:t>制度变革不得分);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行省辖区广阔，军政大权集中，提高了行政效</w:t>
      </w:r>
      <w:r>
        <w:rPr>
          <w:spacing w:val="-4"/>
          <w:sz w:val="24"/>
          <w:szCs w:val="24"/>
        </w:rPr>
        <w:t>率；</w:t>
      </w:r>
    </w:p>
    <w:p w14:paraId="1BFEBC60">
      <w:pPr>
        <w:pStyle w:val="2"/>
        <w:spacing w:before="2" w:line="317" w:lineRule="auto"/>
        <w:ind w:left="725" w:right="1488" w:hanging="249"/>
        <w:rPr>
          <w:sz w:val="24"/>
          <w:szCs w:val="24"/>
        </w:rPr>
      </w:pPr>
      <w:r>
        <w:rPr>
          <w:spacing w:val="-1"/>
          <w:sz w:val="24"/>
          <w:szCs w:val="24"/>
        </w:rPr>
        <w:t>在云南、东北等地设行省，征发赋役，边疆管理更多</w:t>
      </w:r>
      <w:r>
        <w:rPr>
          <w:spacing w:val="-2"/>
          <w:sz w:val="24"/>
          <w:szCs w:val="24"/>
        </w:rPr>
        <w:t>呈现与内地一体化趋势。</w:t>
      </w:r>
      <w:r>
        <w:rPr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(3分，答出吐蕃、西域、台湾等地区管理可给分，但总体不得超过1分)</w:t>
      </w:r>
    </w:p>
    <w:p w14:paraId="4EA20C7A">
      <w:pPr>
        <w:pStyle w:val="2"/>
        <w:spacing w:before="32" w:line="318" w:lineRule="auto"/>
        <w:ind w:left="726" w:right="964" w:hanging="726"/>
        <w:rPr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不变：</w:t>
      </w:r>
      <w:r>
        <w:rPr>
          <w:spacing w:val="3"/>
          <w:sz w:val="24"/>
          <w:szCs w:val="24"/>
        </w:rPr>
        <w:t>加强了中央集权(或中央政府对地方的有效控制，防止了地方</w:t>
      </w:r>
      <w:r>
        <w:rPr>
          <w:spacing w:val="2"/>
          <w:sz w:val="24"/>
          <w:szCs w:val="24"/>
        </w:rPr>
        <w:t>割据势力的出现);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巩固了多民族国家统一(或促进边疆少数民族地区政治、经济和文化的发展);</w:t>
      </w:r>
    </w:p>
    <w:p w14:paraId="1C09F845">
      <w:pPr>
        <w:pStyle w:val="2"/>
        <w:spacing w:before="34" w:line="219" w:lineRule="auto"/>
        <w:ind w:left="726"/>
        <w:rPr>
          <w:sz w:val="24"/>
          <w:szCs w:val="24"/>
        </w:rPr>
      </w:pPr>
      <w:r>
        <w:rPr>
          <w:spacing w:val="8"/>
          <w:sz w:val="24"/>
          <w:szCs w:val="24"/>
        </w:rPr>
        <w:t>大一统国家治理的基本模式。(2分，任答两点2分)</w:t>
      </w:r>
    </w:p>
    <w:p w14:paraId="600C2AF2">
      <w:pPr>
        <w:pStyle w:val="2"/>
        <w:spacing w:before="144" w:line="220" w:lineRule="auto"/>
        <w:outlineLvl w:val="0"/>
        <w:rPr>
          <w:sz w:val="24"/>
          <w:szCs w:val="24"/>
        </w:rPr>
      </w:pPr>
      <w:r>
        <w:rPr>
          <w:b/>
          <w:bCs/>
          <w:spacing w:val="8"/>
          <w:sz w:val="24"/>
          <w:szCs w:val="24"/>
        </w:rPr>
        <w:t>23</w:t>
      </w:r>
      <w:r>
        <w:rPr>
          <w:spacing w:val="-66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.</w:t>
      </w:r>
      <w:r>
        <w:rPr>
          <w:spacing w:val="-34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(13分)</w:t>
      </w:r>
    </w:p>
    <w:p w14:paraId="0388F377">
      <w:pPr>
        <w:pStyle w:val="2"/>
        <w:spacing w:before="155" w:line="220" w:lineRule="auto"/>
        <w:ind w:left="140"/>
        <w:rPr>
          <w:sz w:val="24"/>
          <w:szCs w:val="24"/>
        </w:rPr>
      </w:pPr>
      <w:r>
        <w:rPr>
          <w:b/>
          <w:bCs/>
          <w:spacing w:val="10"/>
          <w:sz w:val="24"/>
          <w:szCs w:val="24"/>
        </w:rPr>
        <w:t>(1)功能：</w:t>
      </w:r>
      <w:r>
        <w:rPr>
          <w:spacing w:val="10"/>
          <w:sz w:val="24"/>
          <w:szCs w:val="24"/>
        </w:rPr>
        <w:t>经济、文化功能。(2分)</w:t>
      </w:r>
    </w:p>
    <w:p w14:paraId="114B61F8">
      <w:pPr>
        <w:pStyle w:val="2"/>
        <w:spacing w:before="113" w:line="342" w:lineRule="auto"/>
        <w:ind w:left="1206" w:right="89" w:hanging="726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现</w:t>
      </w:r>
      <w:r>
        <w:rPr>
          <w:spacing w:val="-7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象</w:t>
      </w:r>
      <w:r>
        <w:rPr>
          <w:spacing w:val="-31"/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：</w:t>
      </w:r>
      <w:r>
        <w:rPr>
          <w:spacing w:val="-7"/>
          <w:sz w:val="24"/>
          <w:szCs w:val="24"/>
        </w:rPr>
        <w:t>长途贸易的发展；商帮形成规模；工商</w:t>
      </w:r>
      <w:r>
        <w:rPr>
          <w:spacing w:val="-8"/>
          <w:sz w:val="24"/>
          <w:szCs w:val="24"/>
        </w:rPr>
        <w:t>业市镇的商业活跃，人口密集，成为地区贸易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网络的核心；商业分工日趋繁细，形成各具特色的专业街肆。(4分)</w:t>
      </w:r>
    </w:p>
    <w:p w14:paraId="18197DB7">
      <w:pPr>
        <w:pStyle w:val="2"/>
        <w:spacing w:before="22" w:line="219" w:lineRule="auto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(2)原因：</w:t>
      </w:r>
      <w:r>
        <w:rPr>
          <w:spacing w:val="-2"/>
          <w:sz w:val="24"/>
          <w:szCs w:val="24"/>
        </w:rPr>
        <w:t>洋务派创办天津机器局等近代企业，引</w:t>
      </w:r>
      <w:r>
        <w:rPr>
          <w:spacing w:val="-3"/>
          <w:sz w:val="24"/>
          <w:szCs w:val="24"/>
        </w:rPr>
        <w:t>进了西方的工厂制度，进行机器大生产，</w:t>
      </w:r>
    </w:p>
    <w:p w14:paraId="6D75C18B">
      <w:pPr>
        <w:pStyle w:val="2"/>
        <w:spacing w:before="117" w:line="316" w:lineRule="auto"/>
        <w:ind w:left="726" w:right="337"/>
        <w:rPr>
          <w:sz w:val="24"/>
          <w:szCs w:val="24"/>
        </w:rPr>
      </w:pPr>
      <w:r>
        <w:rPr>
          <w:spacing w:val="-3"/>
          <w:sz w:val="24"/>
          <w:szCs w:val="24"/>
        </w:rPr>
        <w:t>是早期近代化的尝试；中华民国建立，扫除了政治上的一些束缚和障碍，为中国民族资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本主义经济的发展提供了一定条件；第一次世界大战期间，西方列强忙于欧战，中国民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族工业得到迅速发展；地理位置优越，交通便利，拥有广阔腹地；商品经济发展，天津</w:t>
      </w:r>
      <w:r>
        <w:rPr>
          <w:spacing w:val="3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开埠前自然经济有所解体。(6分，任选3点)</w:t>
      </w:r>
    </w:p>
    <w:p w14:paraId="1F558600">
      <w:pPr>
        <w:pStyle w:val="2"/>
        <w:spacing w:before="34" w:line="334" w:lineRule="auto"/>
        <w:ind w:left="2976" w:right="1922" w:hanging="2596"/>
        <w:rPr>
          <w:sz w:val="24"/>
          <w:szCs w:val="24"/>
        </w:rPr>
      </w:pPr>
      <w:r>
        <w:rPr>
          <w:b/>
          <w:bCs/>
          <w:spacing w:val="6"/>
          <w:sz w:val="24"/>
          <w:szCs w:val="24"/>
        </w:rPr>
        <w:t>贡献：</w:t>
      </w:r>
      <w:r>
        <w:rPr>
          <w:spacing w:val="6"/>
          <w:sz w:val="24"/>
          <w:szCs w:val="24"/>
        </w:rPr>
        <w:t>范旭东于1917年筹建的天津永利碱厂是中国最早的制碱厂。(1分)</w:t>
      </w:r>
      <w:r>
        <w:rPr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高三年级历史学科参考答案第1页(共3页)</w:t>
      </w:r>
    </w:p>
    <w:p w14:paraId="0E359441">
      <w:pPr>
        <w:spacing w:line="334" w:lineRule="auto"/>
        <w:rPr>
          <w:sz w:val="24"/>
          <w:szCs w:val="24"/>
        </w:rPr>
        <w:sectPr>
          <w:pgSz w:w="11910" w:h="16840"/>
          <w:pgMar w:top="978" w:right="875" w:bottom="0" w:left="953" w:header="0" w:footer="0" w:gutter="0"/>
          <w:cols w:space="720" w:num="1"/>
        </w:sectPr>
      </w:pPr>
    </w:p>
    <w:p w14:paraId="71268E96">
      <w:pPr>
        <w:pStyle w:val="2"/>
        <w:spacing w:before="48" w:line="220" w:lineRule="auto"/>
        <w:outlineLvl w:val="0"/>
        <w:rPr>
          <w:sz w:val="24"/>
          <w:szCs w:val="24"/>
        </w:rPr>
      </w:pPr>
      <w:r>
        <w:rPr>
          <w:b/>
          <w:bCs/>
          <w:spacing w:val="8"/>
          <w:sz w:val="24"/>
          <w:szCs w:val="24"/>
        </w:rPr>
        <w:t>24</w:t>
      </w:r>
      <w:r>
        <w:rPr>
          <w:spacing w:val="-65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.</w:t>
      </w:r>
      <w:r>
        <w:rPr>
          <w:spacing w:val="-35"/>
          <w:sz w:val="24"/>
          <w:szCs w:val="24"/>
        </w:rPr>
        <w:t xml:space="preserve"> </w:t>
      </w:r>
      <w:r>
        <w:rPr>
          <w:b/>
          <w:bCs/>
          <w:spacing w:val="8"/>
          <w:sz w:val="24"/>
          <w:szCs w:val="24"/>
        </w:rPr>
        <w:t>(20分)</w:t>
      </w:r>
    </w:p>
    <w:p w14:paraId="63E83863">
      <w:pPr>
        <w:pStyle w:val="2"/>
        <w:spacing w:before="154" w:line="219" w:lineRule="auto"/>
        <w:ind w:left="110"/>
        <w:rPr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>(1)重大变化：</w:t>
      </w:r>
      <w:r>
        <w:rPr>
          <w:spacing w:val="-3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德意志、意大利的统一冲击了欧洲均势格局。(2分)</w:t>
      </w:r>
    </w:p>
    <w:p w14:paraId="07F873A5">
      <w:pPr>
        <w:pStyle w:val="2"/>
        <w:spacing w:before="163" w:line="217" w:lineRule="auto"/>
        <w:ind w:left="480"/>
        <w:rPr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简释：</w:t>
      </w:r>
      <w:r>
        <w:rPr>
          <w:spacing w:val="3"/>
          <w:sz w:val="24"/>
          <w:szCs w:val="24"/>
        </w:rPr>
        <w:t>①工业革命扩展到北美，使得欧洲国家的工业化</w:t>
      </w:r>
      <w:r>
        <w:rPr>
          <w:spacing w:val="2"/>
          <w:sz w:val="24"/>
          <w:szCs w:val="24"/>
        </w:rPr>
        <w:t>优势下降。(1分)</w:t>
      </w:r>
    </w:p>
    <w:p w14:paraId="6C0EDB35">
      <w:pPr>
        <w:pStyle w:val="2"/>
        <w:spacing w:before="119" w:line="217" w:lineRule="auto"/>
        <w:jc w:val="right"/>
        <w:rPr>
          <w:sz w:val="24"/>
          <w:szCs w:val="24"/>
        </w:rPr>
      </w:pPr>
      <w:r>
        <w:rPr>
          <w:spacing w:val="2"/>
          <w:sz w:val="24"/>
          <w:szCs w:val="24"/>
        </w:rPr>
        <w:t>②美国内战后国家发展和迅速崛起；日本在明治维新</w:t>
      </w:r>
      <w:r>
        <w:rPr>
          <w:spacing w:val="1"/>
          <w:sz w:val="24"/>
          <w:szCs w:val="24"/>
        </w:rPr>
        <w:t>后也迅速发展强大起来。(2分)</w:t>
      </w:r>
    </w:p>
    <w:p w14:paraId="1A802ADC">
      <w:pPr>
        <w:pStyle w:val="2"/>
        <w:spacing w:before="148" w:line="289" w:lineRule="auto"/>
        <w:ind w:left="1445" w:right="69" w:hanging="259"/>
        <w:rPr>
          <w:sz w:val="24"/>
          <w:szCs w:val="24"/>
        </w:rPr>
      </w:pPr>
      <w:r>
        <w:rPr>
          <w:spacing w:val="2"/>
          <w:sz w:val="24"/>
          <w:szCs w:val="24"/>
        </w:rPr>
        <w:t>③拉丁美洲民族继续开展民族独立运动，非洲反抗帝国主义的侵略，至20世纪初，</w:t>
      </w:r>
      <w:r>
        <w:rPr>
          <w:spacing w:val="5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亚洲各国掀起了反帝反封建斗争的新高潮(亚洲的觉醒),打击了欧洲国</w:t>
      </w:r>
      <w:r>
        <w:rPr>
          <w:spacing w:val="5"/>
          <w:sz w:val="24"/>
          <w:szCs w:val="24"/>
        </w:rPr>
        <w:t>家帝国主</w:t>
      </w:r>
      <w:r>
        <w:rPr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义的侵略势力。(3分，笼统答出亚非拉给2分)</w:t>
      </w:r>
    </w:p>
    <w:p w14:paraId="21FC780E">
      <w:pPr>
        <w:pStyle w:val="2"/>
        <w:spacing w:before="141" w:line="216" w:lineRule="auto"/>
        <w:ind w:left="110"/>
        <w:rPr>
          <w:sz w:val="24"/>
          <w:szCs w:val="24"/>
        </w:rPr>
      </w:pPr>
      <w:r>
        <w:rPr>
          <w:b/>
          <w:bCs/>
          <w:spacing w:val="2"/>
          <w:sz w:val="24"/>
          <w:szCs w:val="24"/>
        </w:rPr>
        <w:t>(2)表现：</w:t>
      </w:r>
      <w:r>
        <w:rPr>
          <w:spacing w:val="-3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美国始终不是国联成员；1928年美、法等国签订了《非</w:t>
      </w:r>
      <w:r>
        <w:rPr>
          <w:spacing w:val="1"/>
          <w:sz w:val="24"/>
          <w:szCs w:val="24"/>
        </w:rPr>
        <w:t>战公约》,但是并未真正得</w:t>
      </w:r>
    </w:p>
    <w:p w14:paraId="0F911DD3">
      <w:pPr>
        <w:pStyle w:val="2"/>
        <w:spacing w:before="184" w:line="306" w:lineRule="auto"/>
        <w:ind w:left="710" w:right="7150" w:firstLine="476"/>
        <w:rPr>
          <w:sz w:val="24"/>
          <w:szCs w:val="24"/>
        </w:rPr>
      </w:pPr>
      <w:r>
        <w:rPr>
          <w:spacing w:val="14"/>
          <w:sz w:val="24"/>
          <w:szCs w:val="24"/>
        </w:rPr>
        <w:t>到实行。(2分)</w:t>
      </w:r>
      <w:r>
        <w:rPr>
          <w:sz w:val="24"/>
          <w:szCs w:val="24"/>
        </w:rPr>
        <w:t xml:space="preserve"> </w:t>
      </w:r>
      <w:r>
        <w:rPr>
          <w:b/>
          <w:bCs/>
          <w:spacing w:val="-20"/>
          <w:sz w:val="24"/>
          <w:szCs w:val="24"/>
        </w:rPr>
        <w:t>因素：</w:t>
      </w:r>
      <w:r>
        <w:rPr>
          <w:spacing w:val="-20"/>
          <w:sz w:val="24"/>
          <w:szCs w:val="24"/>
        </w:rPr>
        <w:t>(</w:t>
      </w:r>
      <w:r>
        <w:rPr>
          <w:spacing w:val="-35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4</w:t>
      </w:r>
      <w:r>
        <w:rPr>
          <w:spacing w:val="-36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分</w:t>
      </w:r>
      <w:r>
        <w:rPr>
          <w:spacing w:val="-39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)</w:t>
      </w:r>
    </w:p>
    <w:p w14:paraId="7A77FADC">
      <w:pPr>
        <w:pStyle w:val="2"/>
        <w:spacing w:before="60" w:line="217" w:lineRule="auto"/>
        <w:ind w:left="946"/>
        <w:rPr>
          <w:sz w:val="24"/>
          <w:szCs w:val="24"/>
        </w:rPr>
      </w:pPr>
      <w:r>
        <w:rPr>
          <w:spacing w:val="3"/>
          <w:sz w:val="24"/>
          <w:szCs w:val="24"/>
        </w:rPr>
        <w:t>①凡尔赛体系不合理(不公平或不公正/体现强权政治/对德国也可惩罚过于严厉);</w:t>
      </w:r>
    </w:p>
    <w:p w14:paraId="185AACC1">
      <w:pPr>
        <w:pStyle w:val="2"/>
        <w:spacing w:before="118" w:line="217" w:lineRule="auto"/>
        <w:ind w:left="946"/>
        <w:rPr>
          <w:sz w:val="24"/>
          <w:szCs w:val="24"/>
        </w:rPr>
      </w:pPr>
      <w:r>
        <w:rPr>
          <w:spacing w:val="-3"/>
          <w:sz w:val="24"/>
          <w:szCs w:val="24"/>
        </w:rPr>
        <w:t>②美国希望德国成为美国商品的重要市场；</w:t>
      </w:r>
    </w:p>
    <w:p w14:paraId="1E8105B0">
      <w:pPr>
        <w:pStyle w:val="2"/>
        <w:spacing w:before="138" w:line="217" w:lineRule="auto"/>
        <w:ind w:left="946"/>
        <w:rPr>
          <w:sz w:val="24"/>
          <w:szCs w:val="24"/>
        </w:rPr>
      </w:pPr>
      <w:r>
        <w:rPr>
          <w:spacing w:val="-4"/>
          <w:sz w:val="24"/>
          <w:szCs w:val="24"/>
        </w:rPr>
        <w:t>③英国希望利用德国维持欧洲均势；</w:t>
      </w:r>
    </w:p>
    <w:p w14:paraId="24121844">
      <w:pPr>
        <w:pStyle w:val="2"/>
        <w:spacing w:before="148" w:line="217" w:lineRule="auto"/>
        <w:ind w:left="946"/>
        <w:rPr>
          <w:sz w:val="24"/>
          <w:szCs w:val="24"/>
        </w:rPr>
      </w:pPr>
      <w:r>
        <w:rPr>
          <w:spacing w:val="-2"/>
          <w:sz w:val="24"/>
          <w:szCs w:val="24"/>
        </w:rPr>
        <w:t>④欧美国家对社会主义国家苏联的排斥与敌对。</w:t>
      </w:r>
    </w:p>
    <w:p w14:paraId="5C30712C">
      <w:pPr>
        <w:pStyle w:val="2"/>
        <w:spacing w:before="149" w:line="220" w:lineRule="auto"/>
        <w:ind w:left="110"/>
        <w:rPr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(3)表达：</w:t>
      </w:r>
      <w:r>
        <w:rPr>
          <w:spacing w:val="-3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(</w:t>
      </w:r>
      <w:r>
        <w:rPr>
          <w:spacing w:val="-4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  <w:r>
        <w:rPr>
          <w:spacing w:val="-4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分</w:t>
      </w:r>
      <w:r>
        <w:rPr>
          <w:spacing w:val="-4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)</w:t>
      </w:r>
    </w:p>
    <w:p w14:paraId="48E1FAEB">
      <w:pPr>
        <w:pStyle w:val="2"/>
        <w:spacing w:before="136" w:line="317" w:lineRule="auto"/>
        <w:ind w:left="946" w:right="124"/>
        <w:rPr>
          <w:sz w:val="24"/>
          <w:szCs w:val="24"/>
        </w:rPr>
      </w:pPr>
      <w:r>
        <w:rPr>
          <w:spacing w:val="5"/>
          <w:sz w:val="24"/>
          <w:szCs w:val="24"/>
        </w:rPr>
        <w:t>构建人类命运共同体，(1分)建设持久和平、普遍安全</w:t>
      </w:r>
      <w:r>
        <w:rPr>
          <w:spacing w:val="4"/>
          <w:sz w:val="24"/>
          <w:szCs w:val="24"/>
        </w:rPr>
        <w:t>、共同繁荣、开放包容、清洁</w:t>
      </w:r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>美丽的世界。(答出3个1分，完整答出2分)</w:t>
      </w:r>
    </w:p>
    <w:p w14:paraId="57AEC630">
      <w:pPr>
        <w:pStyle w:val="2"/>
        <w:spacing w:before="33" w:line="219" w:lineRule="auto"/>
        <w:ind w:left="500"/>
        <w:rPr>
          <w:sz w:val="24"/>
          <w:szCs w:val="24"/>
        </w:rPr>
      </w:pPr>
      <w:r>
        <w:rPr>
          <w:b/>
          <w:bCs/>
          <w:spacing w:val="6"/>
          <w:sz w:val="24"/>
          <w:szCs w:val="24"/>
        </w:rPr>
        <w:t>合理性：世界：</w:t>
      </w:r>
      <w:r>
        <w:rPr>
          <w:spacing w:val="6"/>
          <w:sz w:val="24"/>
          <w:szCs w:val="24"/>
        </w:rPr>
        <w:t>(2分，每个角度任答一点给1分)</w:t>
      </w:r>
    </w:p>
    <w:p w14:paraId="4F7D996E">
      <w:pPr>
        <w:pStyle w:val="2"/>
        <w:spacing w:before="154" w:line="309" w:lineRule="auto"/>
        <w:ind w:left="1186" w:right="912" w:hanging="556"/>
        <w:rPr>
          <w:sz w:val="24"/>
          <w:szCs w:val="24"/>
        </w:rPr>
      </w:pPr>
      <w:r>
        <w:rPr>
          <w:b/>
          <w:bCs/>
          <w:spacing w:val="-9"/>
          <w:sz w:val="24"/>
          <w:szCs w:val="24"/>
        </w:rPr>
        <w:t>过</w:t>
      </w:r>
      <w:r>
        <w:rPr>
          <w:spacing w:val="-38"/>
          <w:sz w:val="24"/>
          <w:szCs w:val="24"/>
        </w:rPr>
        <w:t xml:space="preserve"> </w:t>
      </w:r>
      <w:r>
        <w:rPr>
          <w:b/>
          <w:bCs/>
          <w:spacing w:val="-9"/>
          <w:sz w:val="24"/>
          <w:szCs w:val="24"/>
        </w:rPr>
        <w:t>去</w:t>
      </w:r>
      <w:r>
        <w:rPr>
          <w:spacing w:val="-51"/>
          <w:sz w:val="24"/>
          <w:szCs w:val="24"/>
        </w:rPr>
        <w:t xml:space="preserve"> </w:t>
      </w:r>
      <w:r>
        <w:rPr>
          <w:b/>
          <w:bCs/>
          <w:spacing w:val="-9"/>
          <w:sz w:val="24"/>
          <w:szCs w:val="24"/>
        </w:rPr>
        <w:t>：</w:t>
      </w:r>
      <w:r>
        <w:rPr>
          <w:spacing w:val="-9"/>
          <w:sz w:val="24"/>
          <w:szCs w:val="24"/>
        </w:rPr>
        <w:t>①近代以来资本主义在全球范围内扩展，世界越来越</w:t>
      </w:r>
      <w:r>
        <w:rPr>
          <w:spacing w:val="-10"/>
          <w:sz w:val="24"/>
          <w:szCs w:val="24"/>
        </w:rPr>
        <w:t>紧密地连为一个整体；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②国际秩序从无序到相对有序。</w:t>
      </w:r>
    </w:p>
    <w:p w14:paraId="1539CEBE">
      <w:pPr>
        <w:pStyle w:val="2"/>
        <w:spacing w:before="57" w:line="217" w:lineRule="auto"/>
        <w:ind w:left="706"/>
        <w:rPr>
          <w:sz w:val="24"/>
          <w:szCs w:val="24"/>
        </w:rPr>
      </w:pPr>
      <w:r>
        <w:rPr>
          <w:spacing w:val="-11"/>
          <w:sz w:val="24"/>
          <w:szCs w:val="24"/>
        </w:rPr>
        <w:t>当</w:t>
      </w:r>
      <w:r>
        <w:rPr>
          <w:spacing w:val="-41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今</w:t>
      </w:r>
      <w:r>
        <w:rPr>
          <w:spacing w:val="-50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：①各国相互联系和依存日益加深，国际力量</w:t>
      </w:r>
      <w:r>
        <w:rPr>
          <w:spacing w:val="-12"/>
          <w:sz w:val="24"/>
          <w:szCs w:val="24"/>
        </w:rPr>
        <w:t>对比更趋平衡；</w:t>
      </w:r>
    </w:p>
    <w:p w14:paraId="5BDE3B74">
      <w:pPr>
        <w:pStyle w:val="2"/>
        <w:spacing w:before="148" w:line="217" w:lineRule="auto"/>
        <w:ind w:left="1186"/>
        <w:rPr>
          <w:sz w:val="24"/>
          <w:szCs w:val="24"/>
        </w:rPr>
      </w:pPr>
      <w:r>
        <w:rPr>
          <w:spacing w:val="-3"/>
          <w:sz w:val="24"/>
          <w:szCs w:val="24"/>
        </w:rPr>
        <w:t>②和平与发展仍然是时代主题；</w:t>
      </w:r>
    </w:p>
    <w:p w14:paraId="4FA5FE2D">
      <w:pPr>
        <w:pStyle w:val="2"/>
        <w:spacing w:before="128" w:line="217" w:lineRule="auto"/>
        <w:ind w:left="1186"/>
        <w:rPr>
          <w:sz w:val="24"/>
          <w:szCs w:val="24"/>
        </w:rPr>
      </w:pPr>
      <w:r>
        <w:rPr>
          <w:spacing w:val="-3"/>
          <w:sz w:val="24"/>
          <w:szCs w:val="24"/>
        </w:rPr>
        <w:t>③世界多极化深入发展，经济全球化不可逆转；</w:t>
      </w:r>
    </w:p>
    <w:p w14:paraId="15E68005">
      <w:pPr>
        <w:pStyle w:val="2"/>
        <w:spacing w:before="138" w:line="276" w:lineRule="auto"/>
        <w:ind w:left="1445" w:right="3072" w:hanging="259"/>
        <w:rPr>
          <w:sz w:val="24"/>
          <w:szCs w:val="24"/>
        </w:rPr>
      </w:pPr>
      <w:r>
        <w:rPr>
          <w:spacing w:val="-1"/>
          <w:sz w:val="24"/>
          <w:szCs w:val="24"/>
        </w:rPr>
        <w:t>④国际秩序和国际体系朝着更加公正合理的方向发展。</w:t>
      </w:r>
      <w:r>
        <w:rPr>
          <w:spacing w:val="12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(或：全球治理体系和国际秩序变革加速推进)</w:t>
      </w:r>
    </w:p>
    <w:p w14:paraId="09A1B083">
      <w:pPr>
        <w:pStyle w:val="2"/>
        <w:spacing w:before="161" w:line="309" w:lineRule="auto"/>
        <w:ind w:left="669" w:right="4300" w:hanging="269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合理性：中</w:t>
      </w:r>
      <w:r>
        <w:rPr>
          <w:spacing w:val="34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国</w:t>
      </w:r>
      <w:r>
        <w:rPr>
          <w:spacing w:val="-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：</w:t>
      </w:r>
      <w:r>
        <w:rPr>
          <w:spacing w:val="-1"/>
          <w:sz w:val="24"/>
          <w:szCs w:val="24"/>
        </w:rPr>
        <w:t>(2分，每个角度任答一点给1分)</w:t>
      </w:r>
      <w:r>
        <w:rPr>
          <w:sz w:val="24"/>
          <w:szCs w:val="24"/>
        </w:rPr>
        <w:t xml:space="preserve"> </w:t>
      </w:r>
      <w:r>
        <w:rPr>
          <w:b/>
          <w:bCs/>
          <w:spacing w:val="-7"/>
          <w:sz w:val="24"/>
          <w:szCs w:val="24"/>
        </w:rPr>
        <w:t>过去的成就：</w:t>
      </w:r>
      <w:r>
        <w:rPr>
          <w:spacing w:val="-7"/>
          <w:sz w:val="24"/>
          <w:szCs w:val="24"/>
        </w:rPr>
        <w:t>①国家综合实力不断提升；</w:t>
      </w:r>
    </w:p>
    <w:p w14:paraId="40E79AAA">
      <w:pPr>
        <w:pStyle w:val="2"/>
        <w:spacing w:before="38" w:line="217" w:lineRule="auto"/>
        <w:ind w:left="1896"/>
        <w:rPr>
          <w:sz w:val="24"/>
          <w:szCs w:val="24"/>
        </w:rPr>
      </w:pPr>
      <w:r>
        <w:rPr>
          <w:spacing w:val="-6"/>
          <w:sz w:val="24"/>
          <w:szCs w:val="24"/>
        </w:rPr>
        <w:t>②国际影响力的不断提升；</w:t>
      </w:r>
    </w:p>
    <w:p w14:paraId="2766DA9D">
      <w:pPr>
        <w:pStyle w:val="2"/>
        <w:spacing w:before="148" w:line="217" w:lineRule="auto"/>
        <w:ind w:left="1896"/>
        <w:rPr>
          <w:sz w:val="24"/>
          <w:szCs w:val="24"/>
        </w:rPr>
      </w:pPr>
      <w:r>
        <w:rPr>
          <w:spacing w:val="-1"/>
          <w:sz w:val="24"/>
          <w:szCs w:val="24"/>
        </w:rPr>
        <w:t>③全方位开展对外交往，外交工作取得令人瞩目的成就。</w:t>
      </w:r>
    </w:p>
    <w:p w14:paraId="7542FFC1">
      <w:pPr>
        <w:pStyle w:val="2"/>
        <w:spacing w:before="148" w:line="217" w:lineRule="auto"/>
        <w:ind w:left="71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现在的应对：</w:t>
      </w:r>
      <w:r>
        <w:rPr>
          <w:spacing w:val="-5"/>
          <w:sz w:val="24"/>
          <w:szCs w:val="24"/>
        </w:rPr>
        <w:t>①推动建设相互尊重、公平正义、合作共赢的新型国际关系；</w:t>
      </w:r>
    </w:p>
    <w:p w14:paraId="52ECFED4">
      <w:pPr>
        <w:pStyle w:val="2"/>
        <w:spacing w:before="148" w:line="217" w:lineRule="auto"/>
        <w:ind w:left="1896"/>
        <w:rPr>
          <w:sz w:val="24"/>
          <w:szCs w:val="24"/>
        </w:rPr>
      </w:pPr>
      <w:r>
        <w:rPr>
          <w:spacing w:val="-2"/>
          <w:sz w:val="24"/>
          <w:szCs w:val="24"/>
        </w:rPr>
        <w:t>②中国作为世界和平的建设者、全球发展的贡献者和国际秩序的维护者；</w:t>
      </w:r>
    </w:p>
    <w:p w14:paraId="0DB95BC5">
      <w:pPr>
        <w:pStyle w:val="2"/>
        <w:spacing w:before="118" w:line="217" w:lineRule="auto"/>
        <w:ind w:left="1896"/>
        <w:rPr>
          <w:sz w:val="24"/>
          <w:szCs w:val="24"/>
        </w:rPr>
      </w:pPr>
      <w:r>
        <w:rPr>
          <w:spacing w:val="-6"/>
          <w:sz w:val="24"/>
          <w:szCs w:val="24"/>
        </w:rPr>
        <w:t>③推动构建人类命运共同体；</w:t>
      </w:r>
    </w:p>
    <w:p w14:paraId="1E99AA83">
      <w:pPr>
        <w:pStyle w:val="2"/>
        <w:spacing w:before="147" w:line="277" w:lineRule="auto"/>
        <w:ind w:left="2165" w:right="207" w:hanging="269"/>
        <w:rPr>
          <w:sz w:val="24"/>
          <w:szCs w:val="24"/>
        </w:rPr>
      </w:pPr>
      <w:r>
        <w:rPr>
          <w:spacing w:val="-1"/>
          <w:sz w:val="24"/>
          <w:szCs w:val="24"/>
        </w:rPr>
        <w:t>④习近平外交思想把握新时代中国和世界发展大势，在对外工作上进行一系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列重大理论和实践创新。</w:t>
      </w:r>
    </w:p>
    <w:p w14:paraId="3B180CB4">
      <w:pPr>
        <w:pStyle w:val="2"/>
        <w:spacing w:before="281" w:line="219" w:lineRule="auto"/>
        <w:ind w:left="2956"/>
        <w:rPr>
          <w:sz w:val="24"/>
          <w:szCs w:val="24"/>
        </w:rPr>
      </w:pPr>
      <w:r>
        <w:rPr>
          <w:spacing w:val="13"/>
          <w:sz w:val="24"/>
          <w:szCs w:val="24"/>
        </w:rPr>
        <w:t>高三年级历史学科参考答案第2页(共3页)</w:t>
      </w:r>
    </w:p>
    <w:p w14:paraId="0443A4AC">
      <w:pPr>
        <w:spacing w:line="219" w:lineRule="auto"/>
        <w:rPr>
          <w:sz w:val="24"/>
          <w:szCs w:val="24"/>
        </w:rPr>
        <w:sectPr>
          <w:pgSz w:w="11910" w:h="16840"/>
          <w:pgMar w:top="1019" w:right="937" w:bottom="0" w:left="963" w:header="0" w:footer="0" w:gutter="0"/>
          <w:cols w:space="720" w:num="1"/>
        </w:sectPr>
      </w:pPr>
    </w:p>
    <w:p w14:paraId="01314F79">
      <w:pPr>
        <w:pStyle w:val="2"/>
        <w:spacing w:before="54" w:line="220" w:lineRule="auto"/>
        <w:ind w:left="128"/>
        <w:outlineLvl w:val="0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25.</w:t>
      </w:r>
      <w:r>
        <w:rPr>
          <w:spacing w:val="-60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(12分)</w:t>
      </w:r>
    </w:p>
    <w:p w14:paraId="1FCD8FD2">
      <w:pPr>
        <w:pStyle w:val="2"/>
        <w:spacing w:before="143" w:line="217" w:lineRule="auto"/>
        <w:ind w:left="128"/>
        <w:rPr>
          <w:sz w:val="24"/>
          <w:szCs w:val="24"/>
        </w:rPr>
      </w:pPr>
      <w:r>
        <w:rPr>
          <w:b/>
          <w:bCs/>
          <w:spacing w:val="11"/>
          <w:sz w:val="24"/>
          <w:szCs w:val="24"/>
        </w:rPr>
        <w:t>①标题：</w:t>
      </w:r>
      <w:r>
        <w:rPr>
          <w:spacing w:val="11"/>
          <w:sz w:val="24"/>
          <w:szCs w:val="24"/>
        </w:rPr>
        <w:t>2分，有价值判断2分，无价值判断1分；完全与题目无关0分。</w:t>
      </w:r>
    </w:p>
    <w:p w14:paraId="3A5B75C6">
      <w:pPr>
        <w:pStyle w:val="2"/>
        <w:spacing w:before="98" w:line="217" w:lineRule="auto"/>
        <w:ind w:left="128"/>
        <w:rPr>
          <w:sz w:val="24"/>
          <w:szCs w:val="24"/>
        </w:rPr>
      </w:pPr>
      <w:r>
        <w:rPr>
          <w:b/>
          <w:bCs/>
          <w:spacing w:val="-25"/>
          <w:sz w:val="24"/>
          <w:szCs w:val="24"/>
        </w:rPr>
        <w:t>②结构：</w:t>
      </w:r>
      <w:r>
        <w:rPr>
          <w:spacing w:val="-25"/>
          <w:sz w:val="24"/>
          <w:szCs w:val="24"/>
        </w:rPr>
        <w:t>1分，分总——总分总。</w:t>
      </w:r>
    </w:p>
    <w:p w14:paraId="73473CF0">
      <w:pPr>
        <w:pStyle w:val="2"/>
        <w:spacing w:before="142" w:line="217" w:lineRule="auto"/>
        <w:ind w:left="128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③总论点：</w:t>
      </w:r>
      <w:r>
        <w:rPr>
          <w:spacing w:val="1"/>
          <w:sz w:val="24"/>
          <w:szCs w:val="24"/>
        </w:rPr>
        <w:t>1分，如英雄与时代的关系；英雄对时代的贡献。</w:t>
      </w:r>
    </w:p>
    <w:p w14:paraId="7998DDC2">
      <w:pPr>
        <w:pStyle w:val="2"/>
        <w:spacing w:before="147" w:line="217" w:lineRule="auto"/>
        <w:ind w:left="128"/>
        <w:rPr>
          <w:sz w:val="24"/>
          <w:szCs w:val="24"/>
        </w:rPr>
      </w:pPr>
      <w:r>
        <w:rPr>
          <w:b/>
          <w:bCs/>
          <w:sz w:val="24"/>
          <w:szCs w:val="24"/>
        </w:rPr>
        <w:t>④表述：</w:t>
      </w:r>
      <w:r>
        <w:rPr>
          <w:sz w:val="24"/>
          <w:szCs w:val="24"/>
        </w:rPr>
        <w:t>1分，语句通畅，逻辑清晰，表述成文。</w:t>
      </w:r>
    </w:p>
    <w:p w14:paraId="23B2562B">
      <w:pPr>
        <w:pStyle w:val="2"/>
        <w:spacing w:before="131" w:line="217" w:lineRule="auto"/>
        <w:ind w:left="134"/>
        <w:rPr>
          <w:sz w:val="24"/>
          <w:szCs w:val="24"/>
        </w:rPr>
      </w:pPr>
      <w:r>
        <w:rPr>
          <w:sz w:val="24"/>
          <w:szCs w:val="24"/>
        </w:rPr>
        <w:t>⑤史实：6分，其中对历史时期和“英雄”形象解读定位如</w:t>
      </w:r>
      <w:r>
        <w:rPr>
          <w:spacing w:val="-1"/>
          <w:sz w:val="24"/>
          <w:szCs w:val="24"/>
        </w:rPr>
        <w:t>下：</w:t>
      </w:r>
    </w:p>
    <w:p w14:paraId="6C78676A">
      <w:pPr>
        <w:spacing w:line="56" w:lineRule="exact"/>
        <w:rPr>
          <w:sz w:val="24"/>
          <w:szCs w:val="24"/>
        </w:rPr>
      </w:pPr>
    </w:p>
    <w:tbl>
      <w:tblPr>
        <w:tblStyle w:val="5"/>
        <w:tblW w:w="102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5594"/>
        <w:gridCol w:w="2642"/>
      </w:tblGrid>
      <w:tr w14:paraId="51E5A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973" w:type="dxa"/>
            <w:vAlign w:val="top"/>
          </w:tcPr>
          <w:p w14:paraId="607FAB1F">
            <w:pPr>
              <w:pStyle w:val="6"/>
              <w:spacing w:before="105" w:line="220" w:lineRule="auto"/>
              <w:ind w:left="73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时期</w:t>
            </w:r>
          </w:p>
        </w:tc>
        <w:tc>
          <w:tcPr>
            <w:tcW w:w="5594" w:type="dxa"/>
            <w:vAlign w:val="top"/>
          </w:tcPr>
          <w:p w14:paraId="46C01E28">
            <w:pPr>
              <w:pStyle w:val="6"/>
              <w:spacing w:before="103" w:line="219" w:lineRule="auto"/>
              <w:ind w:left="1351"/>
              <w:rPr>
                <w:sz w:val="24"/>
                <w:szCs w:val="24"/>
              </w:rPr>
            </w:pPr>
            <w:r>
              <w:rPr>
                <w:spacing w:val="14"/>
                <w:sz w:val="24"/>
                <w:szCs w:val="24"/>
              </w:rPr>
              <w:t>“英雄”形象定位(举例)</w:t>
            </w:r>
          </w:p>
        </w:tc>
        <w:tc>
          <w:tcPr>
            <w:tcW w:w="2642" w:type="dxa"/>
            <w:vAlign w:val="top"/>
          </w:tcPr>
          <w:p w14:paraId="3A9940D3">
            <w:pPr>
              <w:pStyle w:val="6"/>
              <w:spacing w:before="106" w:line="221" w:lineRule="auto"/>
              <w:ind w:left="10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备注：</w:t>
            </w:r>
          </w:p>
        </w:tc>
      </w:tr>
      <w:tr w14:paraId="3F5A0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973" w:type="dxa"/>
            <w:vAlign w:val="top"/>
          </w:tcPr>
          <w:p w14:paraId="428C7D5D">
            <w:pPr>
              <w:pStyle w:val="6"/>
              <w:spacing w:before="101" w:line="219" w:lineRule="auto"/>
              <w:ind w:left="13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中国古代史部分</w:t>
            </w:r>
          </w:p>
        </w:tc>
        <w:tc>
          <w:tcPr>
            <w:tcW w:w="5594" w:type="dxa"/>
            <w:vAlign w:val="top"/>
          </w:tcPr>
          <w:p w14:paraId="23F36AFF">
            <w:pPr>
              <w:pStyle w:val="6"/>
              <w:spacing w:before="81" w:line="295" w:lineRule="auto"/>
              <w:ind w:left="101" w:right="163" w:firstLin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辅佐君主、治理国家的精英人才、抗击外敌入侵的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民族英雄，如魏征、王安石、戚继光等。</w:t>
            </w:r>
          </w:p>
        </w:tc>
        <w:tc>
          <w:tcPr>
            <w:tcW w:w="2642" w:type="dxa"/>
            <w:vMerge w:val="restart"/>
            <w:tcBorders>
              <w:bottom w:val="nil"/>
            </w:tcBorders>
            <w:vAlign w:val="top"/>
          </w:tcPr>
          <w:p w14:paraId="097CAB31">
            <w:pPr>
              <w:pStyle w:val="6"/>
              <w:spacing w:before="101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写一个时期或多个时期</w:t>
            </w:r>
          </w:p>
          <w:p w14:paraId="62B5E281">
            <w:pPr>
              <w:pStyle w:val="6"/>
              <w:spacing w:before="146" w:line="302" w:lineRule="auto"/>
              <w:ind w:left="118" w:firstLine="9"/>
              <w:rPr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均可，但要求对“英雄</w:t>
            </w:r>
            <w:r>
              <w:rPr>
                <w:spacing w:val="-91"/>
                <w:sz w:val="24"/>
                <w:szCs w:val="24"/>
              </w:rPr>
              <w:t xml:space="preserve"> </w:t>
            </w:r>
            <w:r>
              <w:rPr>
                <w:spacing w:val="-15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>的定位准确，无史实错</w:t>
            </w:r>
          </w:p>
          <w:p w14:paraId="2DEFAEE5">
            <w:pPr>
              <w:pStyle w:val="6"/>
              <w:spacing w:before="44" w:line="221" w:lineRule="auto"/>
              <w:ind w:left="108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误</w:t>
            </w:r>
            <w:r>
              <w:rPr>
                <w:spacing w:val="69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；</w:t>
            </w:r>
          </w:p>
          <w:p w14:paraId="2DA371E6">
            <w:pPr>
              <w:pStyle w:val="6"/>
              <w:spacing w:before="163" w:line="322" w:lineRule="auto"/>
              <w:ind w:left="118" w:right="123" w:firstLine="59"/>
              <w:jc w:val="both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写出1个史实且关于英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雄人物的时代作用表述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7"/>
                <w:sz w:val="24"/>
                <w:szCs w:val="24"/>
              </w:rPr>
              <w:t>逻辑准确给2分，只有</w:t>
            </w:r>
          </w:p>
          <w:p w14:paraId="494A1C87">
            <w:pPr>
              <w:pStyle w:val="6"/>
              <w:spacing w:before="12" w:line="294" w:lineRule="auto"/>
              <w:ind w:left="118" w:right="221" w:firstLine="11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史实则只得1分，共6 </w:t>
            </w:r>
            <w:r>
              <w:rPr>
                <w:spacing w:val="-1"/>
                <w:sz w:val="24"/>
                <w:szCs w:val="24"/>
              </w:rPr>
              <w:t>分。</w:t>
            </w:r>
          </w:p>
        </w:tc>
      </w:tr>
      <w:tr w14:paraId="3FB73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973" w:type="dxa"/>
            <w:vAlign w:val="top"/>
          </w:tcPr>
          <w:p w14:paraId="00218923">
            <w:pPr>
              <w:pStyle w:val="6"/>
              <w:spacing w:before="73" w:line="219" w:lineRule="auto"/>
              <w:ind w:left="13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中国近代史部分</w:t>
            </w:r>
          </w:p>
        </w:tc>
        <w:tc>
          <w:tcPr>
            <w:tcW w:w="5594" w:type="dxa"/>
            <w:vAlign w:val="top"/>
          </w:tcPr>
          <w:p w14:paraId="056CBE29">
            <w:pPr>
              <w:pStyle w:val="6"/>
              <w:spacing w:before="73" w:line="294" w:lineRule="auto"/>
              <w:ind w:left="101" w:firstLine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反抗列强入侵、寻求国家出路探索的近代中国</w:t>
            </w:r>
            <w:r>
              <w:rPr>
                <w:spacing w:val="-3"/>
                <w:sz w:val="24"/>
                <w:szCs w:val="24"/>
              </w:rPr>
              <w:t>人民，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如洪秀全、林则徐、赵一曼等。</w:t>
            </w:r>
          </w:p>
        </w:tc>
        <w:tc>
          <w:tcPr>
            <w:tcW w:w="2642" w:type="dxa"/>
            <w:vMerge w:val="continue"/>
            <w:tcBorders>
              <w:top w:val="nil"/>
              <w:bottom w:val="nil"/>
            </w:tcBorders>
            <w:vAlign w:val="top"/>
          </w:tcPr>
          <w:p w14:paraId="3683D757">
            <w:pPr>
              <w:rPr>
                <w:rFonts w:ascii="Arial"/>
                <w:sz w:val="24"/>
                <w:szCs w:val="24"/>
              </w:rPr>
            </w:pPr>
          </w:p>
        </w:tc>
      </w:tr>
      <w:tr w14:paraId="3805B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 w:hRule="atLeast"/>
        </w:trPr>
        <w:tc>
          <w:tcPr>
            <w:tcW w:w="1973" w:type="dxa"/>
            <w:vAlign w:val="top"/>
          </w:tcPr>
          <w:p w14:paraId="3A333B12">
            <w:pPr>
              <w:spacing w:line="290" w:lineRule="auto"/>
              <w:rPr>
                <w:rFonts w:ascii="Arial"/>
                <w:sz w:val="24"/>
                <w:szCs w:val="24"/>
              </w:rPr>
            </w:pPr>
          </w:p>
          <w:p w14:paraId="7AD8DC43">
            <w:pPr>
              <w:spacing w:line="291" w:lineRule="auto"/>
              <w:rPr>
                <w:rFonts w:ascii="Arial"/>
                <w:sz w:val="24"/>
                <w:szCs w:val="24"/>
              </w:rPr>
            </w:pPr>
          </w:p>
          <w:p w14:paraId="7F103B4F">
            <w:pPr>
              <w:spacing w:line="291" w:lineRule="auto"/>
              <w:rPr>
                <w:rFonts w:ascii="Arial"/>
                <w:sz w:val="24"/>
                <w:szCs w:val="24"/>
              </w:rPr>
            </w:pPr>
          </w:p>
          <w:p w14:paraId="64EA0D95">
            <w:pPr>
              <w:pStyle w:val="6"/>
              <w:spacing w:before="78" w:line="219" w:lineRule="auto"/>
              <w:ind w:left="13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中国现代史部分</w:t>
            </w:r>
          </w:p>
        </w:tc>
        <w:tc>
          <w:tcPr>
            <w:tcW w:w="5594" w:type="dxa"/>
            <w:vAlign w:val="top"/>
          </w:tcPr>
          <w:p w14:paraId="1F11E78D">
            <w:pPr>
              <w:pStyle w:val="6"/>
              <w:spacing w:before="105" w:line="302" w:lineRule="auto"/>
              <w:ind w:left="101" w:right="172" w:firstLine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巩固新生人民政权、保家卫国的战斗英雄，如杨根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17"/>
                <w:sz w:val="24"/>
                <w:szCs w:val="24"/>
              </w:rPr>
              <w:t>思、黄继光等；</w:t>
            </w:r>
          </w:p>
          <w:p w14:paraId="7503BB82">
            <w:pPr>
              <w:pStyle w:val="6"/>
              <w:spacing w:before="55" w:line="301" w:lineRule="auto"/>
              <w:ind w:left="101" w:right="202" w:firstLine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为新中国各个时期建设(如社会主义建设时期、改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革开放时期、新时代)做出贡献的英雄模范人物、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广大人民群众，如孟泰、李四光、黄大年等。</w:t>
            </w:r>
          </w:p>
        </w:tc>
        <w:tc>
          <w:tcPr>
            <w:tcW w:w="2642" w:type="dxa"/>
            <w:vMerge w:val="continue"/>
            <w:tcBorders>
              <w:top w:val="nil"/>
            </w:tcBorders>
            <w:vAlign w:val="top"/>
          </w:tcPr>
          <w:p w14:paraId="32B44ED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002DB0B">
      <w:pPr>
        <w:pStyle w:val="2"/>
        <w:spacing w:before="99" w:line="217" w:lineRule="auto"/>
        <w:ind w:left="128"/>
        <w:rPr>
          <w:sz w:val="24"/>
          <w:szCs w:val="24"/>
        </w:rPr>
      </w:pPr>
      <w:r>
        <w:rPr>
          <w:b/>
          <w:bCs/>
          <w:sz w:val="24"/>
          <w:szCs w:val="24"/>
        </w:rPr>
        <w:t>⑥提升：</w:t>
      </w:r>
      <w:r>
        <w:rPr>
          <w:sz w:val="24"/>
          <w:szCs w:val="24"/>
        </w:rPr>
        <w:t>1分，叙述中体现有对“英雄”形象的定义阐释。</w:t>
      </w:r>
    </w:p>
    <w:p w14:paraId="43A89FF0">
      <w:pPr>
        <w:spacing w:line="244" w:lineRule="auto"/>
        <w:rPr>
          <w:rFonts w:ascii="Arial"/>
          <w:sz w:val="24"/>
          <w:szCs w:val="24"/>
        </w:rPr>
      </w:pPr>
    </w:p>
    <w:p w14:paraId="4DE6976E">
      <w:pPr>
        <w:spacing w:line="245" w:lineRule="auto"/>
        <w:rPr>
          <w:rFonts w:ascii="Arial"/>
          <w:sz w:val="24"/>
          <w:szCs w:val="24"/>
        </w:rPr>
      </w:pPr>
    </w:p>
    <w:p w14:paraId="35A6A013">
      <w:pPr>
        <w:pStyle w:val="2"/>
        <w:spacing w:before="78" w:line="219" w:lineRule="auto"/>
        <w:ind w:left="128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参考范文：</w:t>
      </w:r>
    </w:p>
    <w:p w14:paraId="2C6A1165">
      <w:pPr>
        <w:pStyle w:val="2"/>
        <w:spacing w:before="146" w:line="219" w:lineRule="auto"/>
        <w:ind w:left="3568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英雄人物是时代责任的担当者</w:t>
      </w:r>
    </w:p>
    <w:p w14:paraId="4CF11E03">
      <w:pPr>
        <w:pStyle w:val="2"/>
        <w:spacing w:before="148" w:line="219" w:lineRule="auto"/>
        <w:ind w:left="865"/>
        <w:rPr>
          <w:sz w:val="24"/>
          <w:szCs w:val="24"/>
        </w:rPr>
      </w:pPr>
      <w:r>
        <w:rPr>
          <w:spacing w:val="-2"/>
          <w:sz w:val="24"/>
          <w:szCs w:val="24"/>
        </w:rPr>
        <w:t>中华历史发展中不断涌现出的伟大英雄人物，勇敢担当起时代</w:t>
      </w:r>
      <w:r>
        <w:rPr>
          <w:spacing w:val="-3"/>
          <w:sz w:val="24"/>
          <w:szCs w:val="24"/>
        </w:rPr>
        <w:t>的责任。</w:t>
      </w:r>
    </w:p>
    <w:p w14:paraId="0080D9D3">
      <w:pPr>
        <w:pStyle w:val="2"/>
        <w:spacing w:before="133" w:line="322" w:lineRule="auto"/>
        <w:ind w:left="124" w:right="120" w:firstLine="47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“英雄”在中国古代主要指代辅佐君主、保家卫国的</w:t>
      </w:r>
      <w:r>
        <w:rPr>
          <w:spacing w:val="-3"/>
          <w:sz w:val="24"/>
          <w:szCs w:val="24"/>
        </w:rPr>
        <w:t>精英人才，如唐朝的魏征，辅佐唐太宗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治理国政，推动贞观之治的出现。明朝戚继光等英雄连续重创倭寇入侵，使东南沿海形势稳定下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来。这些古代英雄人物的事迹今天仍被广为传颂。</w:t>
      </w:r>
    </w:p>
    <w:p w14:paraId="4BE5E2A5">
      <w:pPr>
        <w:pStyle w:val="2"/>
        <w:spacing w:before="25" w:line="324" w:lineRule="auto"/>
        <w:ind w:left="124" w:right="125" w:firstLine="49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至晚清民国时期，民族危机不断加深，“英雄</w:t>
      </w:r>
      <w:r>
        <w:rPr>
          <w:spacing w:val="-4"/>
          <w:sz w:val="24"/>
          <w:szCs w:val="24"/>
        </w:rPr>
        <w:t>”指代反抗外来侵略和寻求国家出路的社会各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pacing w:val="-3"/>
          <w:sz w:val="24"/>
          <w:szCs w:val="24"/>
        </w:rPr>
        <w:t>阶级。如林则徐、魏源、徐继畲等人最早开眼看世界，初步提出向西方学习以求自强的主张。甲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午战争期间，北洋舰队管带邓世昌率部与日本舰队在黄海海战中英勇奋战，最终与舰同沉，书写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了可歌可泣的事迹。面对民族危局，中国人</w:t>
      </w:r>
      <w:r>
        <w:rPr>
          <w:spacing w:val="-1"/>
          <w:sz w:val="24"/>
          <w:szCs w:val="24"/>
        </w:rPr>
        <w:t>民用鲜血和智慧拓展了“英雄”内涵。</w:t>
      </w:r>
    </w:p>
    <w:p w14:paraId="5E706C8F">
      <w:pPr>
        <w:pStyle w:val="2"/>
        <w:spacing w:before="36" w:line="314" w:lineRule="auto"/>
        <w:ind w:left="124" w:right="34" w:firstLine="49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新中国成立后，“人人皆可为英雄”。在社会主义建设、改革开放与新时代的历程中，广大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人民自力更生、艰苦奋斗，不断涌现出无数先进典型和英雄模范人物，例如铁人王进喜、科学家</w:t>
      </w:r>
      <w:r>
        <w:rPr>
          <w:sz w:val="24"/>
          <w:szCs w:val="24"/>
        </w:rPr>
        <w:t xml:space="preserve">  </w:t>
      </w:r>
      <w:r>
        <w:rPr>
          <w:spacing w:val="-6"/>
          <w:sz w:val="24"/>
          <w:szCs w:val="24"/>
        </w:rPr>
        <w:t>黄大年等，形成了奋发图强、至诚报国等具有特定内涵的时代精神，激励广大人民群众奋发</w:t>
      </w:r>
      <w:r>
        <w:rPr>
          <w:spacing w:val="-7"/>
          <w:sz w:val="24"/>
          <w:szCs w:val="24"/>
        </w:rPr>
        <w:t>向上。</w:t>
      </w:r>
    </w:p>
    <w:p w14:paraId="679840F3">
      <w:pPr>
        <w:pStyle w:val="2"/>
        <w:spacing w:before="43" w:line="320" w:lineRule="auto"/>
        <w:ind w:left="124" w:right="137" w:firstLine="490"/>
        <w:jc w:val="both"/>
        <w:rPr>
          <w:sz w:val="24"/>
          <w:szCs w:val="24"/>
        </w:rPr>
      </w:pPr>
      <w:r>
        <w:rPr>
          <w:sz w:val="24"/>
          <w:szCs w:val="24"/>
        </w:rPr>
        <w:t>综上，中国历史长河中涌现出众多“英雄”,其形象与内涵</w:t>
      </w:r>
      <w:r>
        <w:rPr>
          <w:spacing w:val="-1"/>
          <w:sz w:val="24"/>
          <w:szCs w:val="24"/>
        </w:rPr>
        <w:t>日益丰富，激励我们担当时代重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任，为实现中华民族伟大复兴而努力奋斗。</w:t>
      </w:r>
    </w:p>
    <w:p w14:paraId="2B57B4DD">
      <w:pPr>
        <w:spacing w:line="477" w:lineRule="auto"/>
        <w:rPr>
          <w:rFonts w:ascii="Arial"/>
          <w:sz w:val="24"/>
          <w:szCs w:val="24"/>
        </w:rPr>
      </w:pPr>
    </w:p>
    <w:p w14:paraId="2F23CBBC">
      <w:pPr>
        <w:pStyle w:val="2"/>
        <w:spacing w:before="69" w:line="219" w:lineRule="auto"/>
        <w:ind w:left="3104"/>
        <w:rPr>
          <w:sz w:val="24"/>
          <w:szCs w:val="24"/>
        </w:rPr>
      </w:pPr>
      <w:r>
        <w:rPr>
          <w:spacing w:val="13"/>
          <w:sz w:val="24"/>
          <w:szCs w:val="24"/>
        </w:rPr>
        <w:t>高三年级历史学科参考答案第3页(共3页)</w:t>
      </w:r>
    </w:p>
    <w:sectPr>
      <w:pgSz w:w="11910" w:h="16840"/>
      <w:pgMar w:top="984" w:right="865" w:bottom="0" w:left="8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2ZjZTlkY2IyNzIwZjA0NWNlNWQzYTRhMzdhMDQwODAifQ=="/>
  </w:docVars>
  <w:rsids>
    <w:rsidRoot w:val="00000000"/>
    <w:rsid w:val="195B20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2631</Words>
  <Characters>2713</Characters>
  <TotalTime>4</TotalTime>
  <ScaleCrop>false</ScaleCrop>
  <LinksUpToDate>false</LinksUpToDate>
  <CharactersWithSpaces>2779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2024-10-11T10:28:00Z</dcterms:created>
  <dc:creator>Kingsoft-PDF</dc:creator>
  <cp:lastModifiedBy>觉昨是丶今非</cp:lastModifiedBy>
  <cp:lastPrinted>2024-10-17T03:02:59Z</cp:lastPrinted>
  <dcterms:modified xsi:type="dcterms:W3CDTF">2024-10-17T03:03:46Z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2024-10-11T10:28:43Z</vt:filetime>
  </property>
  <property fmtid="{D5CDD505-2E9C-101B-9397-08002B2CF9AE}" pid="4" name="UsrData">
    <vt:lpwstr>67088d555f6ca9001fbf7158wl</vt:lpwstr>
  </property>
  <property fmtid="{D5CDD505-2E9C-101B-9397-08002B2CF9AE}" pid="5" name="KSOProductBuildVer">
    <vt:lpwstr>2052-12.1.0.18276</vt:lpwstr>
  </property>
  <property fmtid="{D5CDD505-2E9C-101B-9397-08002B2CF9AE}" pid="6" name="ICV">
    <vt:lpwstr>272639C9CD2E4155B8415EF5B02A8AE2_12</vt:lpwstr>
  </property>
</Properties>
</file>