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7ee2d033447b3" /><Relationship Type="http://schemas.openxmlformats.org/package/2006/relationships/metadata/core-properties" Target="/package/services/metadata/core-properties/a759685c215d487dbf724743c775736f.psmdcp" Id="R4f7d3ef29f6b49c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457200</wp:posOffset>
                </wp:positionV>
                <wp:extent cx="6197600" cy="52832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ind w:firstLine="120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微信公众号：浙考神墙750 浙江高考墙750 QQ：2754808740</w:t>
                            </w:r>
                          </w:p>
                          <w:p>
                            <w:pPr>
                              <w:spacing w:after="11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绝密★考试结束前</w:t>
                            </w:r>
                          </w:p>
                          <w:p>
                            <w:pPr>
                              <w:spacing w:after="120" w:line="380" w:lineRule="exact"/>
                              <w:ind w:firstLine="88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2023～2024学年第二学期浙江省县域教研联盟高三年级模拟考试</w:t>
                            </w:r>
                          </w:p>
                          <w:p>
                            <w:pPr>
                              <w:spacing w:after="310" w:line="480" w:lineRule="exact"/>
                              <w:ind/>
                              <w:jc w:val="center"/>
                            </w:pPr>
                            <w:r>
                              <w:rPr>
                                <w:sz w:val="32"/>
                                <w:color w:val="000000"/>
                              </w:rPr>
                              <w:t xml:space="preserve">历史</w:t>
                            </w:r>
                          </w:p>
                          <w:p>
                            <w:pPr>
                              <w:spacing w:after="240" w:line="300" w:lineRule="exact"/>
                              <w:ind w:firstLine="8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命题：义乌市教育研修院 审题：柯桥区教师发展中心 瑞安市教育发展研究院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考生须知：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1．本卷满分100分，考试时间90分钟；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2．答题前，在答题卷指定区域填写班级、姓名、考场、座位号及准考证号并核对条形码信息；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3．所有答案必须写在答题卷上，写在试卷上无效，考试结束后，只需上交答题卷；</w:t>
                            </w:r>
                          </w:p>
                          <w:p>
                            <w:pPr>
                              <w:spacing w:after="240"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4．学生可关注“启望教育”公众号查询个人成绩分析。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一、选择题I（本大题共15小题，每小题2分，共30分。每小题列出的四个备选项中只有一个是符合题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目要求的，不选、多选、错选均不得分）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1．中国有着五千多年悠久灿烂的文化。中华优秀传统文化是中华民族五千多年的智慧结晶，承载着中华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民族的精神追求。下列选项中，由春秋时期思想家提出且体现民本思想的是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A.“政之所兴，在顺民心；政之所废，在逆民心”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B.“民为贵，社稷次之，君为轻”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C.“贤者举而上之，富而贵之，以为官长”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D.“明主使其群臣不游意于法之外，不为惠于法之内”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2．中国古代水利工程的修建注重利用已有自然水系和地形环境，讲求因地制宜。观察下图，图中所示水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利工程最初修建的主要目的是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53.0pt;margin-top:36.0pt;height:416.0pt;width:488.0pt;z-index:638823752128466598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20" w:lineRule="exact"/>
                        <w:ind w:firstLine="1200"/>
                        <w:jc w:val="both"/>
                      </w:pPr>
                      <w:r>
                        <w:rPr>
                          <w:sz w:val="28"/>
                          <w:color w:val="000000"/>
                        </w:rPr>
                        <w:t xml:space="preserve">微信公众号：浙考神墙750 浙江高考墙750 QQ：2754808740</w:t>
                      </w:r>
                    </w:p>
                    <w:p>
                      <w:pPr>
                        <w:spacing w:after="11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绝密★考试结束前</w:t>
                      </w:r>
                    </w:p>
                    <w:p>
                      <w:pPr>
                        <w:spacing w:after="120" w:line="380" w:lineRule="exact"/>
                        <w:ind w:firstLine="88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2023～2024学年第二学期浙江省县域教研联盟高三年级模拟考试</w:t>
                      </w:r>
                    </w:p>
                    <w:p>
                      <w:pPr>
                        <w:spacing w:after="310" w:line="480" w:lineRule="exact"/>
                        <w:ind/>
                        <w:jc w:val="center"/>
                      </w:pPr>
                      <w:r>
                        <w:rPr>
                          <w:sz w:val="32"/>
                          <w:color w:val="000000"/>
                        </w:rPr>
                        <w:t xml:space="preserve">历史</w:t>
                      </w:r>
                    </w:p>
                    <w:p>
                      <w:pPr>
                        <w:spacing w:after="240" w:line="300" w:lineRule="exact"/>
                        <w:ind w:firstLine="8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命题：义乌市教育研修院 审题：柯桥区教师发展中心 瑞安市教育发展研究院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考生须知：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1．本卷满分100分，考试时间90分钟；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2．答题前，在答题卷指定区域填写班级、姓名、考场、座位号及准考证号并核对条形码信息；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3．所有答案必须写在答题卷上，写在试卷上无效，考试结束后，只需上交答题卷；</w:t>
                      </w:r>
                    </w:p>
                    <w:p>
                      <w:pPr>
                        <w:spacing w:after="240"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4．学生可关注“启望教育”公众号查询个人成绩分析。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一、选择题I（本大题共15小题，每小题2分，共30分。每小题列出的四个备选项中只有一个是符合题</w:t>
                      </w:r>
                      <w:r>
                        <w:rPr>
                          <w:sz w:val="20"/>
                          <w:color w:val="000000"/>
                        </w:rPr>
                        <w:t xml:space="preserve">目要求的，不选、多选、错选均不得分）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1．中国有着五千多年悠久灿烂的文化。中华优秀传统文化是中华民族五千多年的智慧结晶，承载着中华</w:t>
                      </w:r>
                      <w:r>
                        <w:rPr>
                          <w:sz w:val="20"/>
                          <w:color w:val="000000"/>
                        </w:rPr>
                        <w:t xml:space="preserve">民族的精神追求。下列选项中，由春秋时期思想家提出且体现民本思想的是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A.“政之所兴，在顺民心；政之所废，在逆民心”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B.“民为贵，社稷次之，君为轻”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C.“贤者举而上之，富而贵之，以为官长”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D.“明主使其群臣不游意于法之外，不为惠于法之内”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2．中国古代水利工程的修建注重利用已有自然水系和地形环境，讲求因地制宜。观察下图，图中所示水</w:t>
                      </w:r>
                      <w:r>
                        <w:rPr>
                          <w:sz w:val="20"/>
                          <w:color w:val="000000"/>
                        </w:rPr>
                        <w:t xml:space="preserve">利工程最初修建的主要目的是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7010400</wp:posOffset>
                </wp:positionV>
                <wp:extent cx="2108200" cy="5842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340"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A.灌溉良田，提高粮食产量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C.服务漕运，转运南方财赋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72.0pt;margin-top:552.0pt;height:46.0pt;width:166.0pt;z-index:638823752128467297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340"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A.灌溉良田，提高粮食产量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C.服务漕运，转运南方财赋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5562600</wp:posOffset>
                </wp:positionV>
                <wp:extent cx="2832100" cy="2032000"/>
                <wp:effectExtent l="0" t="0" r="635" b="14605"/>
                <wp:wrapSquare wrapText="bothSides"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197100" cy="1358900"/>
                                  <wp:effectExtent l="0" t="0" r="0" b="0"/>
                                  <wp:docPr id="5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New Bitmap Image.jpg"/>
                                          <pic:cNvPicPr/>
                                        </pic:nvPicPr>
                                        <pic:blipFill>
                                          <a:blip r:embed="R9212cc72c99f4d9f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197100" cy="1358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40" w:line="300" w:lineRule="exact"/>
                              <w:ind w:firstLine="14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B.连接西南，加强边疆管理</w:t>
                            </w:r>
                          </w:p>
                          <w:p>
                            <w:pPr>
                              <w:spacing w:line="300" w:lineRule="exact"/>
                              <w:ind w:firstLine="14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D.运输物资，方便征服岭南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210.0pt;margin-top:438.0pt;height:160.0pt;width:223.0pt;z-index:638823752128469705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197100" cy="1358900"/>
                            <wp:effectExtent l="0" t="0" r="0" b="0"/>
                            <wp:docPr id="5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New Bitmap Image.jpg"/>
                                    <pic:cNvPicPr/>
                                  </pic:nvPicPr>
                                  <pic:blipFill>
                                    <a:blip r:embed="R9212cc72c99f4d9f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197100" cy="1358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140" w:line="300" w:lineRule="exact"/>
                        <w:ind w:firstLine="14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B.连接西南，加强边疆管理</w:t>
                      </w:r>
                    </w:p>
                    <w:p>
                      <w:pPr>
                        <w:spacing w:line="300" w:lineRule="exact"/>
                        <w:ind w:firstLine="14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D.运输物资，方便征服岭南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7404100</wp:posOffset>
                </wp:positionV>
                <wp:extent cx="6108700" cy="800100"/>
                <wp:effectExtent l="0" t="0" r="635" b="14605"/>
                <wp:wrapSquare wrapText="bothSides"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3．成书于东汉的《风俗通义》记载这样一件事：杜士娶亲，张妙到杜士家做客。酒宴后“张妙缚杜士，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捶二十下，又悬足指”，结果杜士死亡。当时精通《尚书》的鲍昱为汝南太守，对此案进行判决说：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“酒后相戏，原其本心，无贼害之意，宜减死。”造成鲍昱如此断案的主要原因是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53.0pt;margin-top:583.0pt;height:63.0pt;width:481.0pt;z-index:638823752128470228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3．成书于东汉的《风俗通义》记载这样一件事：杜士娶亲，张妙到杜士家做客。酒宴后“张妙缚杜士，</w:t>
                      </w:r>
                      <w:r>
                        <w:rPr>
                          <w:sz w:val="20"/>
                          <w:color w:val="000000"/>
                        </w:rPr>
                        <w:t xml:space="preserve">捶二十下，又悬足指”，结果杜士死亡。当时精通《尚书》的鲍昱为汝南太守，对此案进行判决说：</w:t>
                      </w:r>
                      <w:r>
                        <w:rPr>
                          <w:sz w:val="20"/>
                          <w:color w:val="000000"/>
                        </w:rPr>
                        <w:t xml:space="preserve">“酒后相戏，原其本心，无贼害之意，宜减死。”造成鲍昱如此断案的主要原因是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8001000</wp:posOffset>
                </wp:positionV>
                <wp:extent cx="2374900" cy="596900"/>
                <wp:effectExtent l="0" t="0" r="635" b="14605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A.东汉时期法律制度还不够完备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C.黄老无为思想是汉代治国理念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72.0pt;margin-top:630.0pt;height:47.0pt;width:187.0pt;z-index:638823752128470787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A.东汉时期法律制度还不够完备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C.黄老无为思想是汉代治国理念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8001000</wp:posOffset>
                </wp:positionV>
                <wp:extent cx="1778000" cy="596900"/>
                <wp:effectExtent l="0" t="0" r="635" b="14605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B.儒家思想逐步融入法典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D.豪强地主干预司法实践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284.0pt;margin-top:630.0pt;height:47.0pt;width:140.0pt;z-index:638823752128471415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B.儒家思想逐步融入法典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D.豪强地主干预司法实践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8394700</wp:posOffset>
                </wp:positionV>
                <wp:extent cx="6197600" cy="1587500"/>
                <wp:effectExtent l="0" t="0" r="635" b="14605"/>
                <wp:wrapSquare wrapText="bothSides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4．述及古代南方经济，司马迁在《史记》中留下了“楚越之地······无积聚而多贫。是故江淮以南，无冻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饿之人，亦无千金之家”的记载；沈约在《宋书》中则描述为“地广野丰，民勤本业，一岁或稔，则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数郡忘饥·······鱼盐杞梓之利，充仞八方，丝绵布帛之饶，覆衣天下”。这一变化反映了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A.汉代以来南方经济实力逐渐超越北方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B.南北朝时期南方经济发展成就突出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C.中国的经济重心在宋代已经完成南移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D.中国古代重农抑商政策缺乏延续性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53.0pt;margin-top:661.0pt;height:125.0pt;width:488.0pt;z-index:638823752128472580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4．述及古代南方经济，司马迁在《史记》中留下了“楚越之地······无积聚而多贫。是故江淮以南，无冻</w:t>
                      </w:r>
                      <w:r>
                        <w:rPr>
                          <w:sz w:val="20"/>
                          <w:color w:val="000000"/>
                        </w:rPr>
                        <w:t xml:space="preserve">饿之人，亦无千金之家”的记载；沈约在《宋书》中则描述为“地广野丰，民勤本业，一岁或稔，则</w:t>
                      </w:r>
                      <w:r>
                        <w:rPr>
                          <w:sz w:val="20"/>
                          <w:color w:val="000000"/>
                        </w:rPr>
                        <w:t xml:space="preserve">数郡忘饥·······鱼盐杞梓之利，充仞八方，丝绵布帛之饶，覆衣天下”。这一变化反映了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A.汉代以来南方经济实力逐渐超越北方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B.南北朝时期南方经济发展成就突出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C.中国的经济重心在宋代已经完成南移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D.中国古代重农抑商政策缺乏延续性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9855200</wp:posOffset>
                </wp:positionV>
                <wp:extent cx="1905000" cy="266700"/>
                <wp:effectExtent l="0" t="0" r="635" b="14605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高三历史试题 第1页（共7页）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225.0pt;margin-top:776.0pt;height:21.0pt;width:150.0pt;z-index:638823752128473084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高三历史试题 第1页（共7页）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780" w:right="1080" w:bottom="1400" w:left="1080" w:header="0" w:footer="1400"/>
          <w:pgSz w:w="11900" w:h="16840" w:orient="portrait"/>
          <w:headerReference w:type="default" r:id="R075d63c9dc3047b4"/>
          <w:footerReference w:type="default" r:id="Ra27f796f679d4c22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457200</wp:posOffset>
                </wp:positionV>
                <wp:extent cx="6197600" cy="4241800"/>
                <wp:effectExtent l="0" t="0" r="635" b="14605"/>
                <wp:wrapSquare wrapText="bothSides"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ind w:firstLine="120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微信公众号：浙考神墙750 浙江高考墙750 QQ：2754808740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5．下表为三国初期至唐朝初期中国人口变动趋势。对表格数据的解读，不正确的是</w:t>
                            </w:r>
                          </w:p>
                          <w:p>
                            <w:pPr>
                              <w:spacing w:after="30" w:line="300" w:lineRule="exact"/>
                              <w:ind w:firstLine="25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三国初期至唐朝初期中国人口的变动趋势（220～624年）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1660"/>
                              <w:gridCol w:w="1660"/>
                              <w:gridCol w:w="1660"/>
                              <w:gridCol w:w="1660"/>
                              <w:gridCol w:w="1660"/>
                            </w:tblGrid>
                            <w:tr w:rsidR="00A23914" w:rsidTr="00A23914">
                              <w:trPr>
                                <w:trHeight w:val="420"/>
                              </w:trPr>
                              <w:trPr>
                                <w:trHeight w:val="420"/>
                              </w:trPr>
                              <w:trPr>
                                <w:trHeight w:val="420"/>
                              </w:trPr>
                              <w:trPr>
                                <w:trHeight w:val="420"/>
                              </w:trPr>
                              <w:trPr>
                                <w:trHeight w:val="420"/>
                              </w:trPr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时期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6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公元纪年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实际控制疆域内人口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（万人）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当前中国版图内人口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（万人）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年均增长率（％）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三国初期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220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1200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1900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/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三国末期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265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2279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2754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8.25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西晋末期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300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3001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3479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6.68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6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东晋十六国末期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400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2780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3228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-0.75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2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南北朝北魏与梁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520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4940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5340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4.19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南北朝末期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581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4130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4530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-2.70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隋朝末期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609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5032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5542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92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7.20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唐朝初期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624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1538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2500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1660" w:type="dxa"/>
                                </w:tcPr>
                                <w:p>
                                  <w:pPr>
                                    <w:spacing w:line="1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-53.07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before="40" w:after="30"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表中数据摘自路遇、滕泽之《中国人口通史》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A.长期分裂的政治局面一定程度影响数据统计的真实性和准确性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B.西晋的短暂统一和“黄籍”制度对人口数据的增长有正面作用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C.隋朝社会经济发展和“大索貌阅”推动了人口数据的较快增长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D.唐朝贞观年间虽然政治开明但社会经济其实并未得到恢复发展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6．文学作品也是呈现历史信息的载体，让历史更为具象化、形象化。“岂不念，疆圻蹙；岂不念，徽钦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辱，念徽钦既返，此身何属。千载休谈南渡错，当时自怕中原复。笑区区、一桧亦何能，逢其欲。”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明代文徵明《满江红·拂拭残碑》对历史的议论就颇有见地。这有助于我们认识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53.0pt;margin-top:36.0pt;height:334.0pt;width:488.0pt;z-index:638823752128510458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80" w:lineRule="exact"/>
                        <w:ind w:firstLine="120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微信公众号：浙考神墙750 浙江高考墙750 QQ：2754808740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5．下表为三国初期至唐朝初期中国人口变动趋势。对表格数据的解读，不正确的是</w:t>
                      </w:r>
                    </w:p>
                    <w:p>
                      <w:pPr>
                        <w:spacing w:after="30" w:line="300" w:lineRule="exact"/>
                        <w:ind w:firstLine="25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三国初期至唐朝初期中国人口的变动趋势（220～624年）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1660"/>
                        <w:gridCol w:w="1660"/>
                        <w:gridCol w:w="1660"/>
                        <w:gridCol w:w="1660"/>
                        <w:gridCol w:w="1660"/>
                      </w:tblGrid>
                      <w:tr w:rsidR="00A23914" w:rsidTr="00A23914">
                        <w:trPr>
                          <w:trHeight w:val="420"/>
                        </w:trPr>
                        <w:trPr>
                          <w:trHeight w:val="420"/>
                        </w:trPr>
                        <w:trPr>
                          <w:trHeight w:val="420"/>
                        </w:trPr>
                        <w:trPr>
                          <w:trHeight w:val="420"/>
                        </w:trPr>
                        <w:trPr>
                          <w:trHeight w:val="420"/>
                        </w:trPr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时期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68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公元纪年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实际控制疆域内人口</w:t>
                            </w:r>
                          </w:p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（万人）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当前中国版图内人口</w:t>
                            </w:r>
                          </w:p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（万人）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年均增长率（％）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三国初期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220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1200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1900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/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三国末期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265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2279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2754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8.25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西晋末期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300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3001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3479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6.68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6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东晋十六国末期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400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2780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3228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-0.75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2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南北朝北魏与梁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520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4940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5340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4.19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南北朝末期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581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4130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4530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-2.70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隋朝末期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609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5032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5542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92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7.20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75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唐朝初期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624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1538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2500</w:t>
                            </w:r>
                          </w:p>
                        </w:tc>
                        <w:tc>
                          <w:tcPr>
                            <w:vAlign w:val="center"/>
                            <w:tcW w:w="1660" w:type="dxa"/>
                          </w:tcPr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-53.07</w:t>
                            </w:r>
                          </w:p>
                        </w:tc>
                      </w:tr>
                    </w:tbl>
                    <w:p>
                      <w:pPr>
                        <w:spacing w:before="40" w:after="30" w:line="240" w:lineRule="exact"/>
                        <w:ind/>
                        <w:jc w:val="center"/>
                      </w:pPr>
                      <w:r>
                        <w:rPr>
                          <w:sz w:val="16"/>
                          <w:color w:val="000000"/>
                        </w:rPr>
                        <w:t xml:space="preserve">表中数据摘自路遇、滕泽之《中国人口通史》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A.长期分裂的政治局面一定程度影响数据统计的真实性和准确性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B.西晋的短暂统一和“黄籍”制度对人口数据的增长有正面作用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C.隋朝社会经济发展和“大索貌阅”推动了人口数据的较快增长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D.唐朝贞观年间虽然政治开明但社会经济其实并未得到恢复发展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6．文学作品也是呈现历史信息的载体，让历史更为具象化、形象化。“岂不念，疆圻蹙；岂不念，徽钦</w:t>
                      </w:r>
                      <w:r>
                        <w:rPr>
                          <w:sz w:val="20"/>
                          <w:color w:val="000000"/>
                        </w:rPr>
                        <w:t xml:space="preserve">辱，念徽钦既返，此身何属。千载休谈南渡错，当时自怕中原复。笑区区、一桧亦何能，逢其欲。”</w:t>
                      </w:r>
                      <w:r>
                        <w:rPr>
                          <w:sz w:val="20"/>
                          <w:color w:val="000000"/>
                        </w:rPr>
                        <w:t xml:space="preserve">明代文徵明《满江红·拂拭残碑》对历史的议论就颇有见地。这有助于我们认识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4508500</wp:posOffset>
                </wp:positionV>
                <wp:extent cx="1181100" cy="381000"/>
                <wp:effectExtent l="0" t="0" r="635" b="14605"/>
                <wp:wrapSquare wrapText="bothSides"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A.强秦速亡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72.0pt;margin-top:355.0pt;height:30.0pt;width:93.0pt;z-index:638823752128510901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A.强秦速亡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4508500</wp:posOffset>
                </wp:positionV>
                <wp:extent cx="927100" cy="381000"/>
                <wp:effectExtent l="0" t="0" r="635" b="14605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B.匈奴灭晋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181.0pt;margin-top:355.0pt;height:30.0pt;width:73.0pt;z-index:638823752128511265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B.匈奴灭晋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4508500</wp:posOffset>
                </wp:positionV>
                <wp:extent cx="952500" cy="381000"/>
                <wp:effectExtent l="0" t="0" r="635" b="14605"/>
                <wp:wrapSquare wrapText="bothSides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C.南宋偏安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285.0pt;margin-top:355.0pt;height:30.0pt;width:75.0pt;z-index:638823752128511619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C.南宋偏安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ge">
                  <wp:posOffset>4508500</wp:posOffset>
                </wp:positionV>
                <wp:extent cx="965200" cy="381000"/>
                <wp:effectExtent l="0" t="0" r="635" b="14605"/>
                <wp:wrapSquare wrapText="bothSides"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D.清军入关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389.0pt;margin-top:355.0pt;height:30.0pt;width:76.0pt;z-index:638823752128511967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D.清军入关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4699000</wp:posOffset>
                </wp:positionV>
                <wp:extent cx="6197600" cy="787400"/>
                <wp:effectExtent l="0" t="0" r="635" b="14605"/>
                <wp:wrapSquare wrapText="bothSides"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7.1567年，福建巡抚、都御史涂泽民上书曰“请开市舶，易私贩为公贩”。明穆宗批准了这一奏请，同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意解除海禁，调整海外贸易政策，将位于漳州口岸的月港作为沿海民众出海贸易的港口，史称“隆庆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开关”。这一事件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53.0pt;margin-top:370.0pt;height:62.0pt;width:488.0pt;z-index:638823752128512420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7.1567年，福建巡抚、都御史涂泽民上书曰“请开市舶，易私贩为公贩”。明穆宗批准了这一奏请，同</w:t>
                      </w:r>
                      <w:r>
                        <w:rPr>
                          <w:sz w:val="20"/>
                          <w:color w:val="000000"/>
                        </w:rPr>
                        <w:t xml:space="preserve">意解除海禁，调整海外贸易政策，将位于漳州口岸的月港作为沿海民众出海贸易的港口，史称“隆庆</w:t>
                      </w:r>
                      <w:r>
                        <w:rPr>
                          <w:sz w:val="20"/>
                          <w:color w:val="000000"/>
                        </w:rPr>
                        <w:t xml:space="preserve">开关”。这一事件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5295900</wp:posOffset>
                </wp:positionV>
                <wp:extent cx="2374900" cy="584200"/>
                <wp:effectExtent l="0" t="0" r="635" b="14605"/>
                <wp:wrapSquare wrapText="bothSides"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A.标志着朝贡贸易体制被废弃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C.导致自给自足的自然经济解体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72.0pt;margin-top:417.0pt;height:46.0pt;width:187.0pt;z-index:638823752128512931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A.标志着朝贡贸易体制被废弃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C.导致自给自足的自然经济解体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5295900</wp:posOffset>
                </wp:positionV>
                <wp:extent cx="2552700" cy="584200"/>
                <wp:effectExtent l="0" t="0" r="635" b="14605"/>
                <wp:wrapSquare wrapText="bothSides"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B.一定程度上为张居正改革创造条件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D.因导致白银大量外流而无法长期推行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285.0pt;margin-top:417.0pt;height:46.0pt;width:201.0pt;z-index:638823752128513447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B.一定程度上为张居正改革创造条件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D.因导致白银大量外流而无法长期推行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5689600</wp:posOffset>
                </wp:positionV>
                <wp:extent cx="6197600" cy="965200"/>
                <wp:effectExtent l="0" t="0" r="635" b="14605"/>
                <wp:wrapSquare wrapText="bothSides"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8.1896年创刊的《时务报》是清末维新派的重要言论机关报。该报政论，大多出于梁启超的手笔。此外，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该报还发表了严复、徐勤等人宣传废科举、复民权、设议院、行立宪等带有资产阶级民主主义启蒙色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彩的文章，受到广泛欢迎。发刊不到半年，迅即销行7000余份，最多时达到1.7万份，“举国趋之，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如饮狂泉”。这说明		浙考神墙750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53.0pt;margin-top:448.0pt;height:76.0pt;width:488.0pt;z-index:638823752128513933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8.1896年创刊的《时务报》是清末维新派的重要言论机关报。该报政论，大多出于梁启超的手笔。此外，</w:t>
                      </w:r>
                      <w:r>
                        <w:rPr>
                          <w:sz w:val="20"/>
                          <w:color w:val="000000"/>
                        </w:rPr>
                        <w:t xml:space="preserve">该报还发表了严复、徐勤等人宣传废科举、复民权、设议院、行立宪等带有资产阶级民主主义启蒙色</w:t>
                      </w:r>
                      <w:r>
                        <w:rPr>
                          <w:sz w:val="20"/>
                          <w:color w:val="000000"/>
                        </w:rPr>
                        <w:t xml:space="preserve">彩的文章，受到广泛欢迎。发刊不到半年，迅即销行7000余份，最多时达到1.7万份，“举国趋之，</w:t>
                      </w:r>
                      <w:r>
                        <w:rPr>
                          <w:sz w:val="20"/>
                          <w:color w:val="000000"/>
                        </w:rPr>
                        <w:t xml:space="preserve">如饮狂泉”。这说明		浙考神墙750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6489700</wp:posOffset>
                </wp:positionV>
                <wp:extent cx="2667000" cy="584200"/>
                <wp:effectExtent l="0" t="0" r="635" b="14605"/>
                <wp:wrapSquare wrapText="bothSides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①维新派有效利用新式媒介开启民智</w:t>
                            </w:r>
                          </w:p>
                          <w:p>
                            <w:pPr>
                              <w:spacing w:line="300" w:lineRule="exact"/>
                              <w:ind w:left="38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③维新变法运动具备了可靠的社会基础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72.0pt;margin-top:511.0pt;height:46.0pt;width:210.0pt;z-index:638823752128514461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①维新派有效利用新式媒介开启民智</w:t>
                      </w:r>
                    </w:p>
                    <w:p>
                      <w:pPr>
                        <w:spacing w:line="300" w:lineRule="exact"/>
                        <w:ind w:left="38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③维新变法运动具备了可靠的社会基础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6489700</wp:posOffset>
                </wp:positionV>
                <wp:extent cx="2578100" cy="584200"/>
                <wp:effectExtent l="0" t="0" r="635" b="14605"/>
                <wp:wrapSquare wrapText="bothSides"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②梁启超为变法运动创造了有利社会环境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④爱国人士急切要求革故鼎新的心声强烈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285.0pt;margin-top:511.0pt;height:46.0pt;width:203.0pt;z-index:638823752128514959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②梁启超为变法运动创造了有利社会环境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④爱国人士急切要求革故鼎新的心声强烈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6870700</wp:posOffset>
                </wp:positionV>
                <wp:extent cx="1028700" cy="406400"/>
                <wp:effectExtent l="0" t="0" r="635" b="14605"/>
                <wp:wrapSquare wrapText="bothSides"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left="38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A.①②③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72.0pt;margin-top:541.0pt;height:32.0pt;width:81.0pt;z-index:638823752128515312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left="38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A.①②③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6870700</wp:posOffset>
                </wp:positionV>
                <wp:extent cx="800100" cy="406400"/>
                <wp:effectExtent l="0" t="0" r="635" b="14605"/>
                <wp:wrapSquare wrapText="bothSides"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B.①③④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181.0pt;margin-top:541.0pt;height:32.0pt;width:63.0pt;z-index:638823752128515655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B.①③④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6883400</wp:posOffset>
                </wp:positionV>
                <wp:extent cx="812800" cy="393700"/>
                <wp:effectExtent l="0" t="0" r="635" b="14605"/>
                <wp:wrapSquare wrapText="bothSides"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C.①②④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5" style="position:absolute;left:0pt;margin-left:285.0pt;margin-top:542.0pt;height:31.0pt;width:64.0pt;z-index:638823752128515997;mso-width-relative:page;mso-height-relative:page;mso-position-vertical-relative:page;mso-position-horizontal-relative:page;" coordsize="21600,21600" o:spid="_x0000_s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C.①②④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ge">
                  <wp:posOffset>6883400</wp:posOffset>
                </wp:positionV>
                <wp:extent cx="825500" cy="381000"/>
                <wp:effectExtent l="0" t="0" r="635" b="14605"/>
                <wp:wrapSquare wrapText="bothSides"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D.②③④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7" style="position:absolute;left:0pt;margin-left:389.0pt;margin-top:542.0pt;height:30.0pt;width:65.0pt;z-index:638823752128516339;mso-width-relative:page;mso-height-relative:page;mso-position-vertical-relative:page;mso-position-horizontal-relative:page;" coordsize="21600,21600" o:spid="_x0000_s4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D.②③④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7073900</wp:posOffset>
                </wp:positionV>
                <wp:extent cx="6197600" cy="1587500"/>
                <wp:effectExtent l="0" t="0" r="635" b="14605"/>
                <wp:wrapSquare wrapText="bothSides"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9．孙中山的某一政治思想既是对西方民主制度的继承和发展，又是对中国传统文化的吸收与创新，被认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为是“洋为中用、古为今用”的产物。符合上述特征的政治理论是</w:t>
                            </w:r>
                          </w:p>
                          <w:p>
                            <w:pPr>
                              <w:spacing w:line="300" w:lineRule="exact"/>
                              <w:ind w:firstLine="67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D.责任内阁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10．某将领在给夫人的信中写道：“余此次奉命固守东瓜（同古），因上面大计未定，其后方联络过远，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敌人行动又快，现在孤军奋斗，决以全部牺牲以报国家养育！为国战死，事极光荣。”这封家书的写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作背景是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A.反清革命运动风起云涌，黄花岗起义引起全国震动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9" style="position:absolute;left:0pt;margin-left:53.0pt;margin-top:557.0pt;height:125.0pt;width:488.0pt;z-index:638823752128517301;mso-width-relative:page;mso-height-relative:page;mso-position-vertical-relative:page;mso-position-horizontal-relative:page;" coordsize="21600,21600" o:spid="_x0000_s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9．孙中山的某一政治思想既是对西方民主制度的继承和发展，又是对中国传统文化的吸收与创新，被认</w:t>
                      </w:r>
                      <w:r>
                        <w:rPr>
                          <w:sz w:val="20"/>
                          <w:color w:val="000000"/>
                        </w:rPr>
                        <w:t xml:space="preserve">为是“洋为中用、古为今用”的产物。符合上述特征的政治理论是</w:t>
                      </w:r>
                    </w:p>
                    <w:p>
                      <w:pPr>
                        <w:spacing w:line="300" w:lineRule="exact"/>
                        <w:ind w:firstLine="67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D.责任内阁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10．某将领在给夫人的信中写道：“余此次奉命固守东瓜（同古），因上面大计未定，其后方联络过远，</w:t>
                      </w:r>
                      <w:r>
                        <w:rPr>
                          <w:sz w:val="20"/>
                          <w:color w:val="000000"/>
                        </w:rPr>
                        <w:t xml:space="preserve">敌人行动又快，现在孤军奋斗，决以全部牺牲以报国家养育！为国战死，事极光荣。”这封家书的写</w:t>
                      </w:r>
                      <w:r>
                        <w:rPr>
                          <w:sz w:val="20"/>
                          <w:color w:val="000000"/>
                        </w:rPr>
                        <w:t xml:space="preserve">作背景是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A.反清革命运动风起云涌，黄花岗起义引起全国震动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7480300</wp:posOffset>
                </wp:positionV>
                <wp:extent cx="952500" cy="266700"/>
                <wp:effectExtent l="0" t="0" r="635" b="14605"/>
                <wp:wrapSquare wrapText="bothSides"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B.五权宪法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1" style="position:absolute;left:0pt;margin-left:181.0pt;margin-top:589.0pt;height:21.0pt;width:75.0pt;z-index:638823752128517768;mso-width-relative:page;mso-height-relative:page;mso-position-vertical-relative:page;mso-position-horizontal-relative:page;" coordsize="21600,21600" o:spid="_x0000_s5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B.五权宪法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ge">
                  <wp:posOffset>7480300</wp:posOffset>
                </wp:positionV>
                <wp:extent cx="977900" cy="266700"/>
                <wp:effectExtent l="0" t="0" r="635" b="14605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C.君主立宪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3" style="position:absolute;left:0pt;margin-left:283.0pt;margin-top:589.0pt;height:21.0pt;width:77.0pt;z-index:638823752128518208;mso-width-relative:page;mso-height-relative:page;mso-position-vertical-relative:page;mso-position-horizontal-relative:page;" coordsize="21600,21600" o:spid="_x0000_s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C.君主立宪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7480300</wp:posOffset>
                </wp:positionV>
                <wp:extent cx="939800" cy="266700"/>
                <wp:effectExtent l="0" t="0" r="635" b="1460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A.三权分立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5" style="position:absolute;left:0pt;margin-left:72.0pt;margin-top:589.0pt;height:21.0pt;width:74.0pt;z-index:638823752128518638;mso-width-relative:page;mso-height-relative:page;mso-position-vertical-relative:page;mso-position-horizontal-relative:page;" coordsize="21600,21600" o:spid="_x0000_s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A.三权分立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8458200</wp:posOffset>
                </wp:positionV>
                <wp:extent cx="6197600" cy="1384300"/>
                <wp:effectExtent l="0" t="0" r="635" b="14605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B.八路军开展敌后游击战争，日军对根据地进行大“扫荡”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C.世界反法西斯统一战线形成，中国远征军入缅作战</w:t>
                            </w:r>
                          </w:p>
                          <w:p>
                            <w:pPr>
                              <w:spacing w:line="30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D.朝鲜战争爆发，中国人民志愿军开赴朝鲜战场抗美援朝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11．下图为1979年1月4日《天津日报》刊登的“蓝天牙膏”广告。这是改革开放后在中国内地发布的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第一个商品广告。一石激起千层浪，当时香港《大公报》敏锐地评论道：“广告的出现犹如一声长笛，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标志着中国经济的巨轮开始起航。”该广告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" style="position:absolute;left:0pt;margin-left:53.0pt;margin-top:666.0pt;height:109.0pt;width:488.0pt;z-index:638823752128519663;mso-width-relative:page;mso-height-relative:page;mso-position-vertical-relative:page;mso-position-horizontal-relative:page;" coordsize="21600,21600" o:spid="_x0000_s5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B.八路军开展敌后游击战争，日军对根据地进行大“扫荡”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C.世界反法西斯统一战线形成，中国远征军入缅作战</w:t>
                      </w:r>
                    </w:p>
                    <w:p>
                      <w:pPr>
                        <w:spacing w:line="300" w:lineRule="exact"/>
                        <w:ind w:firstLine="3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D.朝鲜战争爆发，中国人民志愿军开赴朝鲜战场抗美援朝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11．下图为1979年1月4日《天津日报》刊登的“蓝天牙膏”广告。这是改革开放后在中国内地发布的</w:t>
                      </w:r>
                      <w:r>
                        <w:rPr>
                          <w:sz w:val="20"/>
                          <w:color w:val="000000"/>
                        </w:rPr>
                        <w:t xml:space="preserve">第一个商品广告。一石激起千层浪，当时香港《大公报》敏锐地评论道：“广告的出现犹如一声长笛，</w:t>
                      </w:r>
                      <w:r>
                        <w:rPr>
                          <w:sz w:val="20"/>
                          <w:color w:val="000000"/>
                        </w:rPr>
                        <w:t xml:space="preserve">标志着中国经济的巨轮开始起航。”该广告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9855200</wp:posOffset>
                </wp:positionV>
                <wp:extent cx="1905000" cy="266700"/>
                <wp:effectExtent l="0" t="0" r="635" b="14605"/>
                <wp:wrapSquare wrapText="bothSides"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高三历史试题 第2页（共7页）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9" style="position:absolute;left:0pt;margin-left:225.0pt;margin-top:776.0pt;height:21.0pt;width:150.0pt;z-index:638823752128520107;mso-width-relative:page;mso-height-relative:page;mso-position-vertical-relative:page;mso-position-horizontal-relative:page;" coordsize="21600,21600" o:spid="_x0000_s5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高三历史试题 第2页（共7页）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780" w:right="1080" w:bottom="1440" w:left="1080" w:header="0" w:footer="1440"/>
          <w:pgSz w:w="11900" w:h="16840" w:orient="portrait"/>
          <w:headerReference w:type="default" r:id="R3e4233d5a87345d6"/>
          <w:footerReference w:type="default" r:id="R8f523afb17134e44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1435100</wp:posOffset>
                </wp:positionH>
                <wp:positionV relativeFrom="page">
                  <wp:posOffset>457200</wp:posOffset>
                </wp:positionV>
                <wp:extent cx="5575300" cy="2209800"/>
                <wp:effectExtent l="0" t="0" r="635" b="14605"/>
                <wp:wrapSquare wrapText="bothSides"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40" w:line="320" w:lineRule="exact"/>
                              <w:ind w:left="118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微信公众号：浙考神墙750 浙江高考墙750 QQ：2754808740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387600" cy="1727200"/>
                                  <wp:effectExtent l="0" t="0" r="0" b="0"/>
                                  <wp:docPr id="6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New Bitmap Image.jpg"/>
                                          <pic:cNvPicPr/>
                                        </pic:nvPicPr>
                                        <pic:blipFill>
                                          <a:blip r:embed="R2dc6b089048b4f47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387600" cy="172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2" style="position:absolute;left:0pt;margin-left:113.0pt;margin-top:36.0pt;height:174.0pt;width:439.0pt;z-index:638823752128604178;mso-width-relative:page;mso-height-relative:page;mso-position-vertical-relative:page;mso-position-horizontal-relative:page;" coordsize="21600,21600" o:spid="_x0000_s6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40" w:line="320" w:lineRule="exact"/>
                        <w:ind w:left="118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微信公众号：浙考神墙750 浙江高考墙750 QQ：2754808740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387600" cy="1727200"/>
                            <wp:effectExtent l="0" t="0" r="0" b="0"/>
                            <wp:docPr id="6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New Bitmap Image.jpg"/>
                                    <pic:cNvPicPr/>
                                  </pic:nvPicPr>
                                  <pic:blipFill>
                                    <a:blip r:embed="R2dc6b089048b4f47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387600" cy="172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ge">
                  <wp:posOffset>2628900</wp:posOffset>
                </wp:positionV>
                <wp:extent cx="2463800" cy="622300"/>
                <wp:effectExtent l="0" t="0" r="635" b="14605"/>
                <wp:wrapSquare wrapText="bothSides"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0" w:line="320" w:lineRule="exact"/>
                              <w:ind w:left="140" w:firstLine="14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①标志着广告首次在中国内地出现</w:t>
                            </w:r>
                          </w:p>
                          <w:p>
                            <w:pPr>
                              <w:spacing w:line="32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③带有思想解放的积极意义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4" style="position:absolute;left:0pt;margin-left:75.0pt;margin-top:207.0pt;height:49.0pt;width:194.0pt;z-index:638823752128604778;mso-width-relative:page;mso-height-relative:page;mso-position-vertical-relative:page;mso-position-horizontal-relative:page;" coordsize="21600,21600" o:spid="_x0000_s6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40" w:line="320" w:lineRule="exact"/>
                        <w:ind w:left="140" w:firstLine="14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①标志着广告首次在中国内地出现</w:t>
                      </w:r>
                    </w:p>
                    <w:p>
                      <w:pPr>
                        <w:spacing w:line="320" w:lineRule="exact"/>
                        <w:ind w:left="42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③带有思想解放的积极意义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2489200</wp:posOffset>
                </wp:positionV>
                <wp:extent cx="2336800" cy="762000"/>
                <wp:effectExtent l="0" t="0" r="635" b="14605"/>
                <wp:wrapSquare wrapText="bothSides"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4"/>
                                <w:color w:val="000000"/>
                              </w:rPr>
                              <w:t xml:space="preserve">“蓝天牙膏”广告</w:t>
                            </w:r>
                          </w:p>
                          <w:p>
                            <w:pPr>
                              <w:spacing w:line="320" w:lineRule="exact"/>
                              <w:ind w:firstLine="14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②开启了社会主义市场经济建设</w:t>
                            </w:r>
                          </w:p>
                          <w:p>
                            <w:pPr>
                              <w:spacing w:line="320" w:lineRule="exact"/>
                              <w:ind w:firstLine="14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④折射出中国改革开放的探索历程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6" style="position:absolute;left:0pt;margin-left:273.0pt;margin-top:196.0pt;height:60.0pt;width:184.0pt;z-index:638823752128605413;mso-width-relative:page;mso-height-relative:page;mso-position-vertical-relative:page;mso-position-horizontal-relative:page;" coordsize="21600,21600" o:spid="_x0000_s6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20" w:lineRule="exact"/>
                        <w:ind w:firstLine="0"/>
                        <w:jc w:val="both"/>
                      </w:pPr>
                      <w:r>
                        <w:rPr>
                          <w:sz w:val="14"/>
                          <w:color w:val="000000"/>
                        </w:rPr>
                        <w:t xml:space="preserve">“蓝天牙膏”广告</w:t>
                      </w:r>
                    </w:p>
                    <w:p>
                      <w:pPr>
                        <w:spacing w:line="320" w:lineRule="exact"/>
                        <w:ind w:firstLine="14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②开启了社会主义市场经济建设</w:t>
                      </w:r>
                    </w:p>
                    <w:p>
                      <w:pPr>
                        <w:spacing w:line="320" w:lineRule="exact"/>
                        <w:ind w:firstLine="14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④折射出中国改革开放的探索历程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ge">
                  <wp:posOffset>3060700</wp:posOffset>
                </wp:positionV>
                <wp:extent cx="965200" cy="419100"/>
                <wp:effectExtent l="0" t="0" r="635" b="14605"/>
                <wp:wrapSquare wrapText="bothSides"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A.①④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8" style="position:absolute;left:0pt;margin-left:75.0pt;margin-top:241.0pt;height:33.0pt;width:76.0pt;z-index:638823752128605740;mso-width-relative:page;mso-height-relative:page;mso-position-vertical-relative:page;mso-position-horizontal-relative:page;" coordsize="21600,21600" o:spid="_x0000_s6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left="42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A.①④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2273300</wp:posOffset>
                </wp:positionH>
                <wp:positionV relativeFrom="page">
                  <wp:posOffset>3073400</wp:posOffset>
                </wp:positionV>
                <wp:extent cx="698500" cy="393700"/>
                <wp:effectExtent l="0" t="0" r="635" b="14605"/>
                <wp:wrapSquare wrapText="bothSides"/>
                <wp:docPr id="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B.②④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0" style="position:absolute;left:0pt;margin-left:179.0pt;margin-top:242.0pt;height:31.0pt;width:55.0pt;z-index:638823752128606053;mso-width-relative:page;mso-height-relative:page;mso-position-vertical-relative:page;mso-position-horizontal-relative:page;" coordsize="21600,21600" o:spid="_x0000_s7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B.②④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3060700</wp:posOffset>
                </wp:positionV>
                <wp:extent cx="685800" cy="406400"/>
                <wp:effectExtent l="0" t="0" r="635" b="14605"/>
                <wp:wrapSquare wrapText="bothSides"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C.③④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2" style="position:absolute;left:0pt;margin-left:284.0pt;margin-top:241.0pt;height:32.0pt;width:54.0pt;z-index:638823752128606373;mso-width-relative:page;mso-height-relative:page;mso-position-vertical-relative:page;mso-position-horizontal-relative:page;" coordsize="21600,21600" o:spid="_x0000_s7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C.③④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ge">
                  <wp:posOffset>3060700</wp:posOffset>
                </wp:positionV>
                <wp:extent cx="685800" cy="406400"/>
                <wp:effectExtent l="0" t="0" r="635" b="14605"/>
                <wp:wrapSquare wrapText="bothSides"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D.①③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4" style="position:absolute;left:0pt;margin-left:389.0pt;margin-top:241.0pt;height:32.0pt;width:54.0pt;z-index:638823752128606681;mso-width-relative:page;mso-height-relative:page;mso-position-vertical-relative:page;mso-position-horizontal-relative:page;" coordsize="21600,21600" o:spid="_x0000_s7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D.①③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3276600</wp:posOffset>
                </wp:positionV>
                <wp:extent cx="6184900" cy="1282700"/>
                <wp:effectExtent l="0" t="0" r="635" b="14605"/>
                <wp:wrapSquare wrapText="bothSides"/>
                <wp:docPr id="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12．他是古希腊数学家、哲学家、教育家。公元前387年，他在雅典创办一所学园，并亲自任教和从事学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园的管理达40年之久。他认为整个物质世界是依照数学原则设计的，即“神永远按几何规律办事”。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故而，在他的学园门口写着“不懂几何者不得入内”。下列关于“他”的表述，正确的是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A.力图用理性的思维方式认识和解释世界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B.深受基督教神学思想束缚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6" style="position:absolute;left:0pt;margin-left:54.0pt;margin-top:258.0pt;height:101.0pt;width:487.0pt;z-index:638823752128607382;mso-width-relative:page;mso-height-relative:page;mso-position-vertical-relative:page;mso-position-horizontal-relative:page;" coordsize="21600,21600" o:spid="_x0000_s7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12．他是古希腊数学家、哲学家、教育家。公元前387年，他在雅典创办一所学园，并亲自任教和从事学</w:t>
                      </w:r>
                      <w:r>
                        <w:rPr>
                          <w:sz w:val="20"/>
                          <w:color w:val="000000"/>
                        </w:rPr>
                        <w:t xml:space="preserve">园的管理达40年之久。他认为整个物质世界是依照数学原则设计的，即“神永远按几何规律办事”。</w:t>
                      </w:r>
                      <w:r>
                        <w:rPr>
                          <w:sz w:val="20"/>
                          <w:color w:val="000000"/>
                        </w:rPr>
                        <w:t xml:space="preserve">故而，在他的学园门口写着“不懂几何者不得入内”。下列关于“他”的表述，正确的是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A.力图用理性的思维方式认识和解释世界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B.深受基督教神学思想束缚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4368800</wp:posOffset>
                </wp:positionV>
                <wp:extent cx="4838700" cy="1930400"/>
                <wp:effectExtent l="0" t="0" r="635" b="14605"/>
                <wp:wrapSquare wrapText="bothSides"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C.对欧洲科学知识系统的形成产生重要影响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D.编写的《几何原本》流传后世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13．右图是几内亚邮政局2008年发行的一枚邮票。邮票把航海家哥伦布和马铃薯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放在了一起，其原因最有可能是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A.哥伦布首次把马铃薯带到非洲国家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B.马铃薯成为哥伦布远航的重要物资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C.马铃薯的传播得益于新航路的开辟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D.西方殖民侵略掠夺了非洲大量资源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8" style="position:absolute;left:0pt;margin-left:54.0pt;margin-top:344.0pt;height:152.0pt;width:381.0pt;z-index:638823752128608608;mso-width-relative:page;mso-height-relative:page;mso-position-vertical-relative:page;mso-position-horizontal-relative:page;" coordsize="21600,21600" o:spid="_x0000_s7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C.对欧洲科学知识系统的形成产生重要影响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D.编写的《几何原本》流传后世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13．右图是几内亚邮政局2008年发行的一枚邮票。邮票把航海家哥伦布和马铃薯</w:t>
                      </w:r>
                      <w:r>
                        <w:rPr>
                          <w:sz w:val="20"/>
                          <w:color w:val="000000"/>
                        </w:rPr>
                        <w:t xml:space="preserve">放在了一起，其原因最有可能是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A.哥伦布首次把马铃薯带到非洲国家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B.马铃薯成为哥伦布远航的重要物资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C.马铃薯的传播得益于新航路的开辟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D.西方殖民侵略掠夺了非洲大量资源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4559300</wp:posOffset>
                </wp:positionV>
                <wp:extent cx="1181100" cy="1689100"/>
                <wp:effectExtent l="0" t="0" r="635" b="14605"/>
                <wp:wrapSquare wrapText="bothSides"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155700" cy="1536700"/>
                                  <wp:effectExtent l="0" t="0" r="0" b="0"/>
                                  <wp:docPr id="7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" name="New Bitmap Image.jpg"/>
                                          <pic:cNvPicPr/>
                                        </pic:nvPicPr>
                                        <pic:blipFill>
                                          <a:blip r:embed="R3e0c6a7c006445a9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155700" cy="153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left:0pt;margin-left:443.0pt;margin-top:359.0pt;height:133.0pt;width:93.0pt;z-index:638823752128609950;mso-width-relative:page;mso-height-relative:page;mso-position-vertical-relative:page;mso-position-horizontal-relative:page;" coordsize="21600,21600" o:spid="_x0000_s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155700" cy="1536700"/>
                            <wp:effectExtent l="0" t="0" r="0" b="0"/>
                            <wp:docPr id="7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" name="New Bitmap Image.jpg"/>
                                    <pic:cNvPicPr/>
                                  </pic:nvPicPr>
                                  <pic:blipFill>
                                    <a:blip r:embed="R3e0c6a7c006445a9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155700" cy="153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6108700</wp:posOffset>
                </wp:positionV>
                <wp:extent cx="6184900" cy="1066800"/>
                <wp:effectExtent l="0" t="0" r="635" b="14605"/>
                <wp:wrapSquare wrapText="bothSides"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14．马克思指出：“这次革命的新特点在于人民在首次起义之后没有解除自己的武装，没有把他们的权力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拱手交给统治阶级的一群共和主义骗子手里；这次革命的新特点还在于·······他们把这次革命的真正领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导权握在自己手中，同时找到了在革命胜利时把这一权力保持在人民自己手中的办法，即用他们自己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的政府机器去代替统治阶级的国家机器、政府机器。”这段话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3" style="position:absolute;left:0pt;margin-left:54.0pt;margin-top:481.0pt;height:84.0pt;width:487.0pt;z-index:638823752128610427;mso-width-relative:page;mso-height-relative:page;mso-position-vertical-relative:page;mso-position-horizontal-relative:page;" coordsize="21600,21600" o:spid="_x0000_s8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14．马克思指出：“这次革命的新特点在于人民在首次起义之后没有解除自己的武装，没有把他们的权力</w:t>
                      </w:r>
                      <w:r>
                        <w:rPr>
                          <w:sz w:val="20"/>
                          <w:color w:val="000000"/>
                        </w:rPr>
                        <w:t xml:space="preserve">拱手交给统治阶级的一群共和主义骗子手里；这次革命的新特点还在于·······他们把这次革命的真正领</w:t>
                      </w:r>
                      <w:r>
                        <w:rPr>
                          <w:sz w:val="20"/>
                          <w:color w:val="000000"/>
                        </w:rPr>
                        <w:t xml:space="preserve">导权握在自己手中，同时找到了在革命胜利时把这一权力保持在人民自己手中的办法，即用他们自己</w:t>
                      </w:r>
                      <w:r>
                        <w:rPr>
                          <w:sz w:val="20"/>
                          <w:color w:val="000000"/>
                        </w:rPr>
                        <w:t xml:space="preserve">的政府机器去代替统治阶级的国家机器、政府机器。”这段话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ge">
                  <wp:posOffset>6985000</wp:posOffset>
                </wp:positionV>
                <wp:extent cx="2628900" cy="622300"/>
                <wp:effectExtent l="0" t="0" r="635" b="1460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A．正确分析了1848年欧洲革命特点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C.旨在肯定马克思主义的指导作用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5" style="position:absolute;left:0pt;margin-left:75.0pt;margin-top:550.0pt;height:49.0pt;width:207.0pt;z-index:638823752128610889;mso-width-relative:page;mso-height-relative:page;mso-position-vertical-relative:page;mso-position-horizontal-relative:page;" coordsize="21600,21600" o:spid="_x0000_s8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A．正确分析了1848年欧洲革命特点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C.旨在肯定马克思主义的指导作用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6985000</wp:posOffset>
                </wp:positionV>
                <wp:extent cx="2019300" cy="622300"/>
                <wp:effectExtent l="0" t="0" r="635" b="14605"/>
                <wp:wrapSquare wrapText="bothSides"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B.总结了巴黎公社的宝贵经验</w:t>
                            </w:r>
                          </w:p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D.重在宣传十月革命伟大意义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7" style="position:absolute;left:0pt;margin-left:284.0pt;margin-top:550.0pt;height:49.0pt;width:159.0pt;z-index:638823752128611354;mso-width-relative:page;mso-height-relative:page;mso-position-vertical-relative:page;mso-position-horizontal-relative:page;" coordsize="21600,21600" o:spid="_x0000_s8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B.总结了巴黎公社的宝贵经验</w:t>
                      </w:r>
                    </w:p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D.重在宣传十月革命伟大意义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7416800</wp:posOffset>
                </wp:positionV>
                <wp:extent cx="4165600" cy="2146300"/>
                <wp:effectExtent l="0" t="0" r="635" b="14605"/>
                <wp:wrapSquare wrapText="bothSides"/>
                <wp:docPr id="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15．右图是英国漫画家伊林沃思绘制的名为“空中走廊”的漫画。漫画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中，通往柏林的道路由苏军设立岗哨，栏杆中间指示牌上写着“禁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止入内”。画面上方两架飞机的机身上写着“增长的空中援助”，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而画成斯大林脸型的蝙蝠上写有恐慌、谎话和谣言等字眼。对该漫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画的解读，正确的是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A.漫画作者不属于事件当事国，观点比较中立客观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B.用艺术手段再现美苏在冷战中的第一次严重对峙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C.漫画反映了苏联陆军强大但空中力量远逊于美国</w:t>
                            </w:r>
                          </w:p>
                          <w:p>
                            <w:pPr>
                              <w:spacing w:line="32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D.揭示美苏对抗，是研究苏联冷战政策的一手史料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9" style="position:absolute;left:0pt;margin-left:54.0pt;margin-top:584.0pt;height:169.0pt;width:328.0pt;z-index:638823752128612413;mso-width-relative:page;mso-height-relative:page;mso-position-vertical-relative:page;mso-position-horizontal-relative:page;" coordsize="21600,21600" o:spid="_x0000_s8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15．右图是英国漫画家伊林沃思绘制的名为“空中走廊”的漫画。漫画</w:t>
                      </w:r>
                      <w:r>
                        <w:rPr>
                          <w:sz w:val="20"/>
                          <w:color w:val="000000"/>
                        </w:rPr>
                        <w:t xml:space="preserve">中，通往柏林的道路由苏军设立岗哨，栏杆中间指示牌上写着“禁</w:t>
                      </w:r>
                      <w:r>
                        <w:rPr>
                          <w:sz w:val="20"/>
                          <w:color w:val="000000"/>
                        </w:rPr>
                        <w:t xml:space="preserve">止入内”。画面上方两架飞机的机身上写着“增长的空中援助”，</w:t>
                      </w:r>
                      <w:r>
                        <w:rPr>
                          <w:sz w:val="20"/>
                          <w:color w:val="000000"/>
                        </w:rPr>
                        <w:t xml:space="preserve">而画成斯大林脸型的蝙蝠上写有恐慌、谎话和谣言等字眼。对该漫</w:t>
                      </w:r>
                      <w:r>
                        <w:rPr>
                          <w:sz w:val="20"/>
                          <w:color w:val="000000"/>
                        </w:rPr>
                        <w:t xml:space="preserve">画的解读，正确的是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A.漫画作者不属于事件当事国，观点比较中立客观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B.用艺术手段再现美苏在冷战中的第一次严重对峙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C.漫画反映了苏联陆军强大但空中力量远逊于美国</w:t>
                      </w:r>
                    </w:p>
                    <w:p>
                      <w:pPr>
                        <w:spacing w:line="320" w:lineRule="exact"/>
                        <w:ind w:firstLine="42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D.揭示美苏对抗，是研究苏联冷战政策的一手史料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4826000</wp:posOffset>
                </wp:positionH>
                <wp:positionV relativeFrom="page">
                  <wp:posOffset>7454900</wp:posOffset>
                </wp:positionV>
                <wp:extent cx="2070100" cy="2019300"/>
                <wp:effectExtent l="0" t="0" r="635" b="14605"/>
                <wp:wrapSquare wrapText="bothSides"/>
                <wp:docPr id="9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2044700" cy="1739900"/>
                                  <wp:effectExtent l="0" t="0" r="0" b="0"/>
                                  <wp:docPr id="9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" name="New Bitmap Image.jpg"/>
                                          <pic:cNvPicPr/>
                                        </pic:nvPicPr>
                                        <pic:blipFill>
                                          <a:blip r:embed="R6fb48f13ba324111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044700" cy="1739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180" w:lineRule="exact"/>
                              <w:ind w:firstLine="560"/>
                              <w:jc w:val="both"/>
                            </w:pPr>
                            <w:r>
                              <w:rPr>
                                <w:sz w:val="14"/>
                                <w:color w:val="000000"/>
                              </w:rPr>
                              <w:t xml:space="preserve">标题《空中走廊》创作时间：1949.4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2" style="position:absolute;left:0pt;margin-left:380.0pt;margin-top:587.0pt;height:159.0pt;width:163.0pt;z-index:638823752128614252;mso-width-relative:page;mso-height-relative:page;mso-position-vertical-relative:page;mso-position-horizontal-relative:page;" coordsize="21600,21600" o:spid="_x0000_s9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2044700" cy="1739900"/>
                            <wp:effectExtent l="0" t="0" r="0" b="0"/>
                            <wp:docPr id="9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" name="New Bitmap Image.jpg"/>
                                    <pic:cNvPicPr/>
                                  </pic:nvPicPr>
                                  <pic:blipFill>
                                    <a:blip r:embed="R6fb48f13ba324111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044700" cy="1739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180" w:lineRule="exact"/>
                        <w:ind w:firstLine="560"/>
                        <w:jc w:val="both"/>
                      </w:pPr>
                      <w:r>
                        <w:rPr>
                          <w:sz w:val="14"/>
                          <w:color w:val="000000"/>
                        </w:rPr>
                        <w:t xml:space="preserve">标题《空中走廊》创作时间：1949.4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9842500</wp:posOffset>
                </wp:positionV>
                <wp:extent cx="1905000" cy="279400"/>
                <wp:effectExtent l="0" t="0" r="635" b="14605"/>
                <wp:wrapSquare wrapText="bothSides"/>
                <wp:docPr id="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高三历史试题 第3页（共7页）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4" style="position:absolute;left:0pt;margin-left:225.0pt;margin-top:775.0pt;height:22.0pt;width:150.0pt;z-index:638823752128614687;mso-width-relative:page;mso-height-relative:page;mso-position-vertical-relative:page;mso-position-horizontal-relative:page;" coordsize="21600,21600" o:spid="_x0000_s9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高三历史试题 第3页（共7页）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780" w:right="1060" w:bottom="1440" w:left="1060" w:header="0" w:footer="1440"/>
          <w:pgSz w:w="11900" w:h="16840" w:orient="portrait"/>
          <w:headerReference w:type="default" r:id="Rbcb3b6639b2f48f0"/>
          <w:footerReference w:type="default" r:id="R1425cab85bb54cd6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457200</wp:posOffset>
                </wp:positionV>
                <wp:extent cx="6210300" cy="5461000"/>
                <wp:effectExtent l="0" t="0" r="635" b="14605"/>
                <wp:wrapSquare wrapText="bothSides"/>
                <wp:docPr id="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ind w:firstLine="120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微信公众号：浙考神墙750 浙江高考墙750 QQ：2754808740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二、选择题II（本大题共6小题，每小题3分，共18分。每小题列出的四个备选项中只有一个是符合题目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要求的，不选、多选、错选均不得分）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16．明朝后期思想家李贽认为：“夫六经、《语》、《孟》，非其史官过为褒崇之词，则其臣子极为赞美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之语······孰知其大半非圣人之言乎？纵出自圣人，要亦有为而发，不过因病发药，随时处方，以救此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一等懵懂弟子、迂阔门徒云耳。药医假病，方难定执，是岂可遽以为万世之至论乎？”对此观点的解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读，正确的是 浙考神墙750</w:t>
                            </w:r>
                          </w:p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A.陆王心学衍生出的思想解放倾向对封建传统思想产生冲击</w:t>
                            </w:r>
                          </w:p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B.明代学者恪守孔孟正统人本思想重新建构起儒家伦理秩序</w:t>
                            </w:r>
                          </w:p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C.虽能丰富中华文化理论思维但其本质依然是宣扬封建礼教</w:t>
                            </w:r>
                          </w:p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D.君主专制制度的高度强化引发学者对封建集权体制的批判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17．仔细观察下面的示意图，图中所示路线反映的史实是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3733800" cy="1752600"/>
                                  <wp:effectExtent l="0" t="0" r="0" b="0"/>
                                  <wp:docPr id="95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" name="New Bitmap Image.jpg"/>
                                          <pic:cNvPicPr/>
                                        </pic:nvPicPr>
                                        <pic:blipFill>
                                          <a:blip r:embed="Ra5c94020bd794822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73380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40"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A.丝绸之路的发展 B.现代社会的移民 C.咖啡的世界之旅 D.玉米的广泛传播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18．张骞曾于公元前2世纪两度在西域开展外交活动，带回了大量关于汉朝以西欧亚大陆国家的基本信息。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司马迁《史记》中的《大宛列传》主要便是根据张骞等人的报告撰写而成。这卷书中提到的大宛、大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夏、安息、条支等国基本脱胎于塞琉古王国。“自大宛以西至安息，国虽颇异言，然大同俗，相知言。”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这些国家之间存在的国际通用语言应是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7" style="position:absolute;left:0pt;margin-left:53.0pt;margin-top:36.0pt;height:430.0pt;width:489.0pt;z-index:638823752128716500;mso-width-relative:page;mso-height-relative:page;mso-position-vertical-relative:page;mso-position-horizontal-relative:page;" coordsize="21600,21600" o:spid="_x0000_s9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80" w:lineRule="exact"/>
                        <w:ind w:firstLine="120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微信公众号：浙考神墙750 浙江高考墙750 QQ：2754808740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二、选择题II（本大题共6小题，每小题3分，共18分。每小题列出的四个备选项中只有一个是符合题目</w:t>
                      </w:r>
                      <w:r>
                        <w:rPr>
                          <w:sz w:val="20"/>
                          <w:color w:val="000000"/>
                        </w:rPr>
                        <w:t xml:space="preserve">要求的，不选、多选、错选均不得分）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16．明朝后期思想家李贽认为：“夫六经、《语》、《孟》，非其史官过为褒崇之词，则其臣子极为赞美</w:t>
                      </w:r>
                      <w:r>
                        <w:rPr>
                          <w:sz w:val="20"/>
                          <w:color w:val="000000"/>
                        </w:rPr>
                        <w:t xml:space="preserve">之语······孰知其大半非圣人之言乎？纵出自圣人，要亦有为而发，不过因病发药，随时处方，以救此</w:t>
                      </w:r>
                      <w:r>
                        <w:rPr>
                          <w:sz w:val="20"/>
                          <w:color w:val="000000"/>
                        </w:rPr>
                        <w:t xml:space="preserve">一等懵懂弟子、迂阔门徒云耳。药医假病，方难定执，是岂可遽以为万世之至论乎？”对此观点的解</w:t>
                      </w:r>
                      <w:r>
                        <w:rPr>
                          <w:sz w:val="20"/>
                          <w:color w:val="000000"/>
                        </w:rPr>
                        <w:t xml:space="preserve">读，正确的是 浙考神墙750</w:t>
                      </w:r>
                    </w:p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A.陆王心学衍生出的思想解放倾向对封建传统思想产生冲击</w:t>
                      </w:r>
                    </w:p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B.明代学者恪守孔孟正统人本思想重新建构起儒家伦理秩序</w:t>
                      </w:r>
                    </w:p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C.虽能丰富中华文化理论思维但其本质依然是宣扬封建礼教</w:t>
                      </w:r>
                    </w:p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D.君主专制制度的高度强化引发学者对封建集权体制的批判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17．仔细观察下面的示意图，图中所示路线反映的史实是</w:t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3733800" cy="1752600"/>
                            <wp:effectExtent l="0" t="0" r="0" b="0"/>
                            <wp:docPr id="95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" name="New Bitmap Image.jpg"/>
                                    <pic:cNvPicPr/>
                                  </pic:nvPicPr>
                                  <pic:blipFill>
                                    <a:blip r:embed="Ra5c94020bd794822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733800" cy="1752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140"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A.丝绸之路的发展 B.现代社会的移民 C.咖啡的世界之旅 D.玉米的广泛传播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18．张骞曾于公元前2世纪两度在西域开展外交活动，带回了大量关于汉朝以西欧亚大陆国家的基本信息。</w:t>
                      </w:r>
                      <w:r>
                        <w:rPr>
                          <w:sz w:val="20"/>
                          <w:color w:val="000000"/>
                        </w:rPr>
                        <w:t xml:space="preserve">司马迁《史记》中的《大宛列传》主要便是根据张骞等人的报告撰写而成。这卷书中提到的大宛、大</w:t>
                      </w:r>
                      <w:r>
                        <w:rPr>
                          <w:sz w:val="20"/>
                          <w:color w:val="000000"/>
                        </w:rPr>
                        <w:t xml:space="preserve">夏、安息、条支等国基本脱胎于塞琉古王国。“自大宛以西至安息，国虽颇异言，然大同俗，相知言。”</w:t>
                      </w:r>
                      <w:r>
                        <w:rPr>
                          <w:sz w:val="20"/>
                          <w:color w:val="000000"/>
                        </w:rPr>
                        <w:t xml:space="preserve">这些国家之间存在的国际通用语言应是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5727700</wp:posOffset>
                </wp:positionV>
                <wp:extent cx="1104900" cy="381000"/>
                <wp:effectExtent l="0" t="0" r="635" b="14605"/>
                <wp:wrapSquare wrapText="bothSides"/>
                <wp:docPr id="9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A.匈奴语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9" style="position:absolute;left:0pt;margin-left:73.0pt;margin-top:451.0pt;height:30.0pt;width:87.0pt;z-index:638823752128716862;mso-width-relative:page;mso-height-relative:page;mso-position-vertical-relative:page;mso-position-horizontal-relative:page;" coordsize="21600,21600" o:spid="_x0000_s9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A.匈奴语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2273300</wp:posOffset>
                </wp:positionH>
                <wp:positionV relativeFrom="page">
                  <wp:posOffset>5727700</wp:posOffset>
                </wp:positionV>
                <wp:extent cx="825500" cy="381000"/>
                <wp:effectExtent l="0" t="0" r="635" b="14605"/>
                <wp:wrapSquare wrapText="bothSides"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B.希腊语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1" style="position:absolute;left:0pt;margin-left:179.0pt;margin-top:451.0pt;height:30.0pt;width:65.0pt;z-index:638823752128717186;mso-width-relative:page;mso-height-relative:page;mso-position-vertical-relative:page;mso-position-horizontal-relative:page;" coordsize="21600,21600" o:spid="_x0000_s10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B.希腊语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5727700</wp:posOffset>
                </wp:positionV>
                <wp:extent cx="698500" cy="381000"/>
                <wp:effectExtent l="0" t="0" r="635" b="14605"/>
                <wp:wrapSquare wrapText="bothSides"/>
                <wp:docPr id="1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C.英语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" style="position:absolute;left:0pt;margin-left:284.0pt;margin-top:451.0pt;height:30.0pt;width:55.0pt;z-index:638823752128717497;mso-width-relative:page;mso-height-relative:page;mso-position-vertical-relative:page;mso-position-horizontal-relative:page;" coordsize="21600,21600" o:spid="_x0000_s10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C.英语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4940300</wp:posOffset>
                </wp:positionH>
                <wp:positionV relativeFrom="page">
                  <wp:posOffset>5727700</wp:posOffset>
                </wp:positionV>
                <wp:extent cx="698500" cy="381000"/>
                <wp:effectExtent l="0" t="0" r="635" b="14605"/>
                <wp:wrapSquare wrapText="bothSides"/>
                <wp:docPr id="1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D.汉语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" style="position:absolute;left:0pt;margin-left:389.0pt;margin-top:451.0pt;height:30.0pt;width:55.0pt;z-index:638823752128717785;mso-width-relative:page;mso-height-relative:page;mso-position-vertical-relative:page;mso-position-horizontal-relative:page;" coordsize="21600,21600" o:spid="_x0000_s10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D.汉语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5905500</wp:posOffset>
                </wp:positionV>
                <wp:extent cx="6197600" cy="609600"/>
                <wp:effectExtent l="0" t="0" r="635" b="14605"/>
                <wp:wrapSquare wrapText="bothSides"/>
                <wp:docPr id="1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19．“一棵大树虽经风雨的摧残，使它的种子飘摇零落；但春光一到，最先产生小树的地方，恐怕终还是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在那棵大树的附近罢。”历史学者的这一比喻，可以用来说明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" style="position:absolute;left:0pt;margin-left:53.0pt;margin-top:465.0pt;height:48.0pt;width:488.0pt;z-index:638823752128718145;mso-width-relative:page;mso-height-relative:page;mso-position-vertical-relative:page;mso-position-horizontal-relative:page;" coordsize="21600,21600" o:spid="_x0000_s10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19．“一棵大树虽经风雨的摧残，使它的种子飘摇零落；但春光一到，最先产生小树的地方，恐怕终还是</w:t>
                      </w:r>
                      <w:r>
                        <w:rPr>
                          <w:sz w:val="20"/>
                          <w:color w:val="000000"/>
                        </w:rPr>
                        <w:t xml:space="preserve">在那棵大树的附近罢。”历史学者的这一比喻，可以用来说明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6311900</wp:posOffset>
                </wp:positionV>
                <wp:extent cx="2565400" cy="584200"/>
                <wp:effectExtent l="0" t="0" r="635" b="14605"/>
                <wp:wrapSquare wrapText="bothSides"/>
                <wp:docPr id="10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A.阿拉伯帝国文化繁荣的地理因素</w:t>
                            </w:r>
                          </w:p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C.工业革命最先爆发于英国的条件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" style="position:absolute;left:0pt;margin-left:73.0pt;margin-top:497.0pt;height:46.0pt;width:202.0pt;z-index:638823752128718594;mso-width-relative:page;mso-height-relative:page;mso-position-vertical-relative:page;mso-position-horizontal-relative:page;" coordsize="21600,21600" o:spid="_x0000_s10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A.阿拉伯帝国文化繁荣的地理因素</w:t>
                      </w:r>
                    </w:p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C.工业革命最先爆发于英国的条件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6311900</wp:posOffset>
                </wp:positionV>
                <wp:extent cx="2171700" cy="584200"/>
                <wp:effectExtent l="0" t="0" r="635" b="14605"/>
                <wp:wrapSquare wrapText="bothSides"/>
                <wp:docPr id="1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B.文艺复兴产生于意大利的原因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D.印欧人迁徙对区域文化的影响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" style="position:absolute;left:0pt;margin-left:284.0pt;margin-top:497.0pt;height:46.0pt;width:171.0pt;z-index:638823752128719046;mso-width-relative:page;mso-height-relative:page;mso-position-vertical-relative:page;mso-position-horizontal-relative:page;" coordsize="21600,21600" o:spid="_x0000_s1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B.文艺复兴产生于意大利的原因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D.印欧人迁徙对区域文化的影响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6718300</wp:posOffset>
                </wp:positionV>
                <wp:extent cx="6197600" cy="977900"/>
                <wp:effectExtent l="0" t="0" r="635" b="14605"/>
                <wp:wrapSquare wrapText="bothSides"/>
                <wp:docPr id="1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20．都铎王朝时期（1485年-1603年）的英国政体性质十分独特。一方面都铎王权空前强大，呈现出明显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的君主专制倾向；另一方面，都铎诸王基本上是遵照“政治程序”行使其统治权的，处处表现出明显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的法治特征。原本根本对立的专制和法治不合逻辑地共存于都铎政体中，形成奇特的“都铎悖论”现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象。这一悖论存在的合理性在于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" style="position:absolute;left:0pt;margin-left:53.0pt;margin-top:529.0pt;height:77.0pt;width:488.0pt;z-index:638823752128719457;mso-width-relative:page;mso-height-relative:page;mso-position-vertical-relative:page;mso-position-horizontal-relative:page;" coordsize="21600,21600" o:spid="_x0000_s1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20．都铎王朝时期（1485年-1603年）的英国政体性质十分独特。一方面都铎王权空前强大，呈现出明显</w:t>
                      </w:r>
                      <w:r>
                        <w:rPr>
                          <w:sz w:val="20"/>
                          <w:color w:val="000000"/>
                        </w:rPr>
                        <w:t xml:space="preserve">的君主专制倾向；另一方面，都铎诸王基本上是遵照“政治程序”行使其统治权的，处处表现出明显</w:t>
                      </w:r>
                      <w:r>
                        <w:rPr>
                          <w:sz w:val="20"/>
                          <w:color w:val="000000"/>
                        </w:rPr>
                        <w:t xml:space="preserve">的法治特征。原本根本对立的专制和法治不合逻辑地共存于都铎政体中，形成奇特的“都铎悖论”现</w:t>
                      </w:r>
                      <w:r>
                        <w:rPr>
                          <w:sz w:val="20"/>
                          <w:color w:val="000000"/>
                        </w:rPr>
                        <w:t xml:space="preserve">象。这一悖论存在的合理性在于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7493000</wp:posOffset>
                </wp:positionV>
                <wp:extent cx="2425700" cy="596900"/>
                <wp:effectExtent l="0" t="0" r="635" b="14605"/>
                <wp:wrapSquare wrapText="bothSides"/>
                <wp:docPr id="1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A.适应建立民族国家的时代任务</w:t>
                            </w:r>
                          </w:p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C.满足资产阶级革命的迫切需要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" style="position:absolute;left:0pt;margin-left:73.0pt;margin-top:590.0pt;height:47.0pt;width:191.0pt;z-index:638823752128720003;mso-width-relative:page;mso-height-relative:page;mso-position-vertical-relative:page;mso-position-horizontal-relative:page;" coordsize="21600,21600" o:spid="_x0000_s1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A.适应建立民族国家的时代任务</w:t>
                      </w:r>
                    </w:p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C.满足资产阶级革命的迫切需要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3606800</wp:posOffset>
                </wp:positionH>
                <wp:positionV relativeFrom="page">
                  <wp:posOffset>7493000</wp:posOffset>
                </wp:positionV>
                <wp:extent cx="2298700" cy="596900"/>
                <wp:effectExtent l="0" t="0" r="635" b="14605"/>
                <wp:wrapSquare wrapText="bothSides"/>
                <wp:docPr id="1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B.英国议会传统对王权的有效制约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D.普通法系与大陆法系的竞争共生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" style="position:absolute;left:0pt;margin-left:284.0pt;margin-top:590.0pt;height:47.0pt;width:181.0pt;z-index:638823752128720449;mso-width-relative:page;mso-height-relative:page;mso-position-vertical-relative:page;mso-position-horizontal-relative:page;" coordsize="21600,21600" o:spid="_x0000_s1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B.英国议会传统对王权的有效制约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D.普通法系与大陆法系的竞争共生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7899400</wp:posOffset>
                </wp:positionV>
                <wp:extent cx="6197600" cy="2159000"/>
                <wp:effectExtent l="0" t="0" r="635" b="14605"/>
                <wp:wrapSquare wrapText="bothSides"/>
                <wp:docPr id="1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21.1919年《凡尔赛和约》在巴黎签订。法国元帅福煦听到消息后说：“这不是和平，这是20年的休战。”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最终一语成谶，他的预言成为了证明凡尔赛和约“对德惩罚过重，埋下复仇种子”最常用的史料。然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巴黎和会前法国总理嫌福煦态度强硬，不利和谈协商，明确拒绝福煦参会；美国总统威尔逊评价福煦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是“记仇、盲目法国人的化身”。1923年，福煦还积极支持和策划法军占领德国鲁尔工业区。这样个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性的人，会觉得严惩德国是个错误吗？有学者研究得出，福煦恰恰认为对德国的处罚过轻，而这个结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论却与此前结论完全相悖。这说明</w:t>
                            </w:r>
                          </w:p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A.历史研究本无定论，治史艰难，“成一家之言”是历史学者的价值追求</w:t>
                            </w:r>
                          </w:p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B.史学研究重在推陈出新，历史学家需紧跟时势变化不断调整研究方向</w:t>
                            </w:r>
                          </w:p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C.定势思维影响历史解释，“重推导、弱灌输”有助于独立思考和理性判断</w:t>
                            </w:r>
                          </w:p>
                          <w:p>
                            <w:pPr>
                              <w:spacing w:line="280" w:lineRule="exact"/>
                              <w:ind w:firstLine="4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D.认识人物有一个摸索的过程，应当搜集和运用新材料去否定旧有结论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" style="position:absolute;left:0pt;margin-left:53.0pt;margin-top:622.0pt;height:170.0pt;width:488.0pt;z-index:638823752128721537;mso-width-relative:page;mso-height-relative:page;mso-position-vertical-relative:page;mso-position-horizontal-relative:page;" coordsize="21600,21600" o:spid="_x0000_s1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21.1919年《凡尔赛和约》在巴黎签订。法国元帅福煦听到消息后说：“这不是和平，这是20年的休战。”</w:t>
                      </w:r>
                      <w:r>
                        <w:rPr>
                          <w:sz w:val="20"/>
                          <w:color w:val="000000"/>
                        </w:rPr>
                        <w:t xml:space="preserve">最终一语成谶，他的预言成为了证明凡尔赛和约“对德惩罚过重，埋下复仇种子”最常用的史料。然</w:t>
                      </w:r>
                      <w:r>
                        <w:rPr>
                          <w:sz w:val="20"/>
                          <w:color w:val="000000"/>
                        </w:rPr>
                        <w:t xml:space="preserve">巴黎和会前法国总理嫌福煦态度强硬，不利和谈协商，明确拒绝福煦参会；美国总统威尔逊评价福煦</w:t>
                      </w:r>
                      <w:r>
                        <w:rPr>
                          <w:sz w:val="20"/>
                          <w:color w:val="000000"/>
                        </w:rPr>
                        <w:t xml:space="preserve">是“记仇、盲目法国人的化身”。1923年，福煦还积极支持和策划法军占领德国鲁尔工业区。这样个</w:t>
                      </w:r>
                      <w:r>
                        <w:rPr>
                          <w:sz w:val="20"/>
                          <w:color w:val="000000"/>
                        </w:rPr>
                        <w:t xml:space="preserve">性的人，会觉得严惩德国是个错误吗？有学者研究得出，福煦恰恰认为对德国的处罚过轻，而这个结</w:t>
                      </w:r>
                      <w:r>
                        <w:rPr>
                          <w:sz w:val="20"/>
                          <w:color w:val="000000"/>
                        </w:rPr>
                        <w:t xml:space="preserve">论却与此前结论完全相悖。这说明</w:t>
                      </w:r>
                    </w:p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A.历史研究本无定论，治史艰难，“成一家之言”是历史学者的价值追求</w:t>
                      </w:r>
                    </w:p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B.史学研究重在推陈出新，历史学家需紧跟时势变化不断调整研究方向</w:t>
                      </w:r>
                    </w:p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C.定势思维影响历史解释，“重推导、弱灌输”有助于独立思考和理性判断</w:t>
                      </w:r>
                    </w:p>
                    <w:p>
                      <w:pPr>
                        <w:spacing w:line="280" w:lineRule="exact"/>
                        <w:ind w:firstLine="4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D.认识人物有一个摸索的过程，应当搜集和运用新材料去否定旧有结论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9855200</wp:posOffset>
                </wp:positionV>
                <wp:extent cx="1905000" cy="254000"/>
                <wp:effectExtent l="0" t="0" r="635" b="14605"/>
                <wp:wrapSquare wrapText="bothSides"/>
                <wp:docPr id="1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高三历史试题 第4页（共7页）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" style="position:absolute;left:0pt;margin-left:225.0pt;margin-top:776.0pt;height:20.0pt;width:150.0pt;z-index:638823752128721940;mso-width-relative:page;mso-height-relative:page;mso-position-vertical-relative:page;mso-position-horizontal-relative:page;" coordsize="21600,21600" o:spid="_x0000_s1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高三历史试题 第4页（共7页）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780" w:right="1060" w:bottom="1260" w:left="1060" w:header="0" w:footer="1260"/>
          <w:pgSz w:w="11900" w:h="16840" w:orient="portrait"/>
          <w:headerReference w:type="default" r:id="Rb7eb66b8f1644921"/>
          <w:footerReference w:type="default" r:id="Rfcc01d43a2b14982"/>
          <w:titlePg/>
        </w:sectPr>
      </w:pPr>
    </w:p>
    <w:p>
      <w:pPr>
        <w:spacing w:line="380" w:lineRule="exact"/>
        <w:ind w:firstLine="1200"/>
        <w:jc w:val="both"/>
      </w:pPr>
      <w:r>
        <w:rPr>
          <w:sz w:val="26"/>
          <w:color w:val="000000"/>
        </w:rPr>
        <w:t xml:space="preserve">微信公众号：浙考神墙750 浙江高考墙750 QQ：2754808740</w:t>
      </w:r>
    </w:p>
    <w:p>
      <w:pPr>
        <w:spacing w:line="340" w:lineRule="exact"/>
        <w:ind w:firstLine="0"/>
        <w:jc w:val="both"/>
      </w:pPr>
      <w:r>
        <w:rPr>
          <w:sz w:val="24"/>
          <w:color w:val="000000"/>
        </w:rPr>
        <w:t xml:space="preserve">三、非选择题（本大题共4小题，22题14分，23题6分，24题20分，25题12分，共52分）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22．阅读材料，回答问题。（14分）</w:t>
      </w:r>
    </w:p>
    <w:p>
      <w:pPr>
        <w:spacing w:line="300" w:lineRule="exact"/>
        <w:ind w:left="480" w:firstLine="0"/>
        <w:jc w:val="both"/>
      </w:pPr>
      <w:r>
        <w:rPr>
          <w:sz w:val="20"/>
          <w:color w:val="000000"/>
        </w:rPr>
        <w:t xml:space="preserve">材料一 汉朝《刺史六条》的内容主要为：“一条，强宗豪右田宅逾制，以强凌弱，以重暴寡；二</w:t>
      </w:r>
      <w:r>
        <w:rPr>
          <w:sz w:val="20"/>
          <w:color w:val="000000"/>
        </w:rPr>
        <w:t xml:space="preserve">条，二千石（汉官秩，又为郡守的通称）不奉诏书遵承典制，倍公向私，旁诏守利，侵渔百姓，聚敛</w:t>
      </w:r>
      <w:r>
        <w:rPr>
          <w:sz w:val="20"/>
          <w:color w:val="000000"/>
        </w:rPr>
        <w:t xml:space="preserve">为奸；三条，二千石不恤疑狱，风厉杀人，怒则任刑，喜则淫赏，烦扰刻暴，剥戮黎元，为百姓所疾，</w:t>
      </w:r>
      <w:r>
        <w:rPr>
          <w:sz w:val="20"/>
          <w:color w:val="000000"/>
        </w:rPr>
        <w:t xml:space="preserve">山崩石裂，妖详讹言；四条，二千石选署不平，苛阿所爱，蔽贤宠顽；五条，二千石子弟侍怙荣势，</w:t>
      </w:r>
      <w:r>
        <w:rPr>
          <w:sz w:val="20"/>
          <w:color w:val="000000"/>
        </w:rPr>
        <w:t xml:space="preserve">请托所监；六条，二千石违公比下，阿附豪强，通行货路，损割政令也。”······唐朝《监察六法》</w:t>
      </w:r>
      <w:r>
        <w:rPr>
          <w:sz w:val="20"/>
          <w:color w:val="000000"/>
        </w:rPr>
        <w:t xml:space="preserve">在性质上属于地方监察法规，是唐朝“道察”体制的产物，内容主要为：“其一，察官人善恶；其二，</w:t>
      </w:r>
      <w:r>
        <w:rPr>
          <w:sz w:val="20"/>
          <w:color w:val="000000"/>
        </w:rPr>
        <w:t xml:space="preserve">察户口流散，籍账隐没，赋役不均；其三，察农桑不勤，仓库减耗；其四，察妖猾盗贼，不事生业，</w:t>
      </w:r>
      <w:r>
        <w:rPr>
          <w:sz w:val="20"/>
          <w:color w:val="000000"/>
        </w:rPr>
        <w:t xml:space="preserve">为私蠹害；其五，察德行孝悌，茂才异等，藏器晦迹，应时用者；其六，察黠吏豪宗兼并纵暴，贫弱</w:t>
      </w:r>
      <w:r>
        <w:rPr>
          <w:sz w:val="20"/>
          <w:color w:val="000000"/>
        </w:rPr>
        <w:t xml:space="preserve">冤苦不能自申者。”</w:t>
      </w:r>
    </w:p>
    <w:p>
      <w:pPr>
        <w:spacing w:line="300" w:lineRule="exact"/>
        <w:ind w:firstLine="0"/>
        <w:jc w:val="right"/>
      </w:pPr>
      <w:r>
        <w:rPr>
          <w:sz w:val="20"/>
          <w:color w:val="000000"/>
        </w:rPr>
        <w:t xml:space="preserve">-蔡质《汉官典职仪式选用》、欧阳修等《新唐书》等</w:t>
      </w:r>
    </w:p>
    <w:p>
      <w:pPr>
        <w:spacing w:line="300" w:lineRule="exact"/>
        <w:ind w:left="480" w:firstLine="0"/>
        <w:jc w:val="both"/>
      </w:pPr>
      <w:r>
        <w:rPr>
          <w:sz w:val="20"/>
          <w:color w:val="000000"/>
        </w:rPr>
        <w:t xml:space="preserve">材料二 宋仁宗曰：“朕惟天下之重，不可独治，付之郡守、县令而已；郡守、县令之贤与不肖，</w:t>
      </w:r>
      <w:r>
        <w:rPr>
          <w:sz w:val="20"/>
          <w:color w:val="000000"/>
        </w:rPr>
        <w:t xml:space="preserve">不可遍知，付之转运使、提点刑狱而已·····知州、军通判，自今按察所部官，须具实状以闻。”宋高</w:t>
      </w:r>
      <w:r>
        <w:rPr>
          <w:sz w:val="20"/>
          <w:color w:val="000000"/>
        </w:rPr>
        <w:t xml:space="preserve">宗诏：“监司之职，临按一路，寄耳目之任，专刺举之权。”宋孝宗诏：“监司、郡守毋得以宽剩</w:t>
      </w:r>
      <w:r>
        <w:rPr>
          <w:sz w:val="20"/>
          <w:color w:val="000000"/>
        </w:rPr>
        <w:t xml:space="preserve">为名，刬刷州县非正额钱物······如有违戾，许监司互相觉察。”南宋朱熹言：“兵也收了，财也收了，</w:t>
      </w:r>
      <w:r>
        <w:rPr>
          <w:sz w:val="20"/>
          <w:color w:val="000000"/>
        </w:rPr>
        <w:t xml:space="preserve">赏罚刑政一切收了，州郡遂日就困弱。”南宋湖南提刑孙逢吉言：“近年以来，为守令者，不修其官，</w:t>
      </w:r>
      <w:r>
        <w:rPr>
          <w:sz w:val="20"/>
          <w:color w:val="000000"/>
        </w:rPr>
        <w:t xml:space="preserve">以待考察，往往崇饰虚伪，撰造政绩。”</w:t>
      </w:r>
    </w:p>
    <w:p>
      <w:pPr>
        <w:spacing w:line="300" w:lineRule="exact"/>
        <w:ind w:firstLine="0"/>
        <w:jc w:val="right"/>
      </w:pPr>
      <w:r>
        <w:rPr>
          <w:sz w:val="20"/>
          <w:color w:val="000000"/>
        </w:rPr>
        <w:t xml:space="preserve">-徐松辑《宋会要辑稿》、李焘《续资治通鉴长编》等</w:t>
      </w:r>
    </w:p>
    <w:p>
      <w:pPr>
        <w:spacing w:line="300" w:lineRule="exact"/>
        <w:ind w:left="480" w:firstLine="0"/>
        <w:jc w:val="both"/>
      </w:pPr>
      <w:r>
        <w:rPr>
          <w:sz w:val="20"/>
          <w:color w:val="000000"/>
        </w:rPr>
        <w:t xml:space="preserve">（1）根据材料一，概括唐朝相比于汉朝在地方监察方面的变化。结合所学，简要说明唐朝对地方的</w:t>
      </w:r>
      <w:r>
        <w:rPr>
          <w:sz w:val="20"/>
          <w:color w:val="000000"/>
        </w:rPr>
        <w:t xml:space="preserve">监察被称为“道察”的原因。（6分）</w:t>
      </w:r>
    </w:p>
    <w:p>
      <w:pPr>
        <w:spacing w:after="1900" w:line="300" w:lineRule="exact"/>
        <w:ind w:left="480" w:firstLine="0"/>
        <w:jc w:val="both"/>
      </w:pPr>
      <w:r>
        <w:rPr>
          <w:sz w:val="20"/>
          <w:color w:val="000000"/>
        </w:rPr>
        <w:t xml:space="preserve">（2）根据材料二，指出宋代最高统治者“遍知”地方官员的主要方式。结合所学，评价宋代的地方</w:t>
      </w:r>
      <w:r>
        <w:rPr>
          <w:sz w:val="20"/>
          <w:color w:val="000000"/>
        </w:rPr>
        <w:t xml:space="preserve">监察机制。（8分）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23．阅读材料，回答问题。（6分）</w:t>
      </w:r>
    </w:p>
    <w:p>
      <w:pPr>
        <w:spacing w:line="300" w:lineRule="exact"/>
        <w:ind w:left="480" w:firstLine="440"/>
        <w:jc w:val="both"/>
      </w:pPr>
      <w:r>
        <w:rPr>
          <w:sz w:val="20"/>
          <w:color w:val="000000"/>
        </w:rPr>
        <w:t xml:space="preserve">泰西各国咸设议院，每有举错，询谋金同：民以为不便者不必行，民以为不可者不得强。朝野上</w:t>
      </w:r>
      <w:r>
        <w:rPr>
          <w:sz w:val="20"/>
          <w:color w:val="000000"/>
        </w:rPr>
        <w:t xml:space="preserve">下，同德同心.....设无议院，民志能如是乎？然博采旁参，美国议院则民权过重，因其本民主也......</w:t>
      </w:r>
      <w:r>
        <w:rPr>
          <w:sz w:val="20"/>
          <w:color w:val="000000"/>
        </w:rPr>
        <w:t xml:space="preserve">中国户口不下四万万，果能设立议院，联络众情，如身使臂，如臂使指，合四万万之众如一人，虽以</w:t>
      </w:r>
      <w:r>
        <w:rPr>
          <w:sz w:val="20"/>
          <w:color w:val="000000"/>
        </w:rPr>
        <w:t xml:space="preserve">并吞四海无难也.....故欲行公法，莫要于张国势；欲张国势，莫要于得民心；欲得民心，莫要于通下</w:t>
      </w:r>
      <w:r>
        <w:rPr>
          <w:sz w:val="20"/>
          <w:color w:val="000000"/>
        </w:rPr>
        <w:t xml:space="preserve">情；欲通下情，莫要于设议院。中国而终自安卑弱，不欲富国强兵为天下之望国也则亦已耳。苟欲安</w:t>
      </w:r>
      <w:r>
        <w:rPr>
          <w:sz w:val="20"/>
          <w:color w:val="000000"/>
        </w:rPr>
        <w:t xml:space="preserve">内攘外，君国子民持公法以永保太平之局，其必自设立议院始矣！</w:t>
      </w:r>
    </w:p>
    <w:p>
      <w:pPr>
        <w:spacing w:line="300" w:lineRule="exact"/>
        <w:ind w:firstLine="0"/>
        <w:jc w:val="right"/>
      </w:pPr>
      <w:r>
        <w:rPr>
          <w:sz w:val="20"/>
          <w:color w:val="000000"/>
        </w:rPr>
        <w:t xml:space="preserve">-郑观应《盛世危言．议院》（1894年春）</w:t>
      </w:r>
    </w:p>
    <w:p>
      <w:pPr>
        <w:spacing w:line="300" w:lineRule="exact"/>
        <w:ind w:firstLine="480"/>
        <w:jc w:val="both"/>
        <w:sectPr>
          <w:pgSz w:w="11900" w:h="16840" w:orient="portrait"/>
          <w:pgMar w:top="780" w:right="1080" w:bottom="1440" w:left="1080" w:header="0" w:footer="1440"/>
          <w:cols w:equalWidth="true" w:num="1"/>
          <w:docGrid w:type="lines"/>
          <w:type w:val="nextPage"/>
          <w:footerReference w:type="default" r:id="R9444ed4b484f4f37"/>
        </w:sectPr>
      </w:pPr>
      <w:r>
        <w:rPr>
          <w:sz w:val="20"/>
          <w:color w:val="000000"/>
        </w:rPr>
        <w:t xml:space="preserve">根据材料，结合所学，简要评析郑观应的“议院观”。（6分）</w: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457200</wp:posOffset>
                </wp:positionV>
                <wp:extent cx="5626100" cy="635000"/>
                <wp:effectExtent l="0" t="0" r="635" b="14605"/>
                <wp:wrapSquare wrapText="bothSides"/>
                <wp:docPr id="1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ind w:firstLine="1200"/>
                              <w:jc w:val="both"/>
                            </w:pPr>
                            <w:r>
                              <w:rPr>
                                <w:sz w:val="26"/>
                                <w:color w:val="000000"/>
                              </w:rPr>
                              <w:t xml:space="preserve">微信公众号：浙考神墙750 浙江高考墙750 QQ：2754808740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24．拉美文明发展的历史值得认真研究与探讨。阅读材料，完成下列要求。（20分）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" style="position:absolute;left:0pt;margin-left:53.0pt;margin-top:36.0pt;height:50.0pt;width:443.0pt;z-index:638823752128915370;mso-width-relative:page;mso-height-relative:page;mso-position-vertical-relative:page;mso-position-horizontal-relative:page;" coordsize="21600,21600" o:spid="_x0000_s1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80" w:lineRule="exact"/>
                        <w:ind w:firstLine="1200"/>
                        <w:jc w:val="both"/>
                      </w:pPr>
                      <w:r>
                        <w:rPr>
                          <w:sz w:val="26"/>
                          <w:color w:val="000000"/>
                        </w:rPr>
                        <w:t xml:space="preserve">微信公众号：浙考神墙750 浙江高考墙750 QQ：2754808740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24．拉美文明发展的历史值得认真研究与探讨。阅读材料，完成下列要求。（20分）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ge">
                  <wp:posOffset>901700</wp:posOffset>
                </wp:positionV>
                <wp:extent cx="889000" cy="368300"/>
                <wp:effectExtent l="0" t="0" r="635" b="14605"/>
                <wp:wrapSquare wrapText="bothSides"/>
                <wp:docPr id="1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材料一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" style="position:absolute;left:0pt;margin-left:77.0pt;margin-top:71.0pt;height:29.0pt;width:70.0pt;z-index:638823752128915734;mso-width-relative:page;mso-height-relative:page;mso-position-vertical-relative:page;mso-position-horizontal-relative:page;" coordsize="21600,21600" o:spid="_x0000_s1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left="48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材料一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2044700</wp:posOffset>
                </wp:positionH>
                <wp:positionV relativeFrom="page">
                  <wp:posOffset>1054100</wp:posOffset>
                </wp:positionV>
                <wp:extent cx="3416300" cy="2247900"/>
                <wp:effectExtent l="0" t="0" r="635" b="14605"/>
                <wp:wrapSquare wrapText="bothSides"/>
                <wp:docPr id="1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5260"/>
                            </w:tblGrid>
                            <w:tr w:rsidR="00A23914" w:rsidTr="00A23914">
                              <w:trPr>
                                <w:trHeight w:val="360"/>
                              </w:trPr>
                              <w:tc>
                                <w:tcPr>
                                  <w:vAlign w:val="center"/>
                                  <w:tcW w:w="5260" w:type="dxa"/>
                                </w:tcPr>
                                <w:p>
                                  <w:pPr>
                                    <w:spacing w:line="26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玛雅主要神灵统计表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300"/>
                              </w:trPr>
                              <w:tc>
                                <w:tcPr>
                                  <w:vAlign w:val="center"/>
                                  <w:tcW w:w="5260" w:type="dxa"/>
                                </w:tcPr>
                                <w:p>
                                  <w:pPr>
                                    <w:spacing w:line="240" w:lineRule="exact"/>
                                    <w:ind w:left="420" w:firstLine="0"/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神灵		名字				职能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20"/>
                              </w:trPr>
                              <w:tc>
                                <w:tcPr>
                                  <w:vAlign w:val="center"/>
                                  <w:tcW w:w="5260" w:type="dxa"/>
                                </w:tcPr>
                                <w:p>
                                  <w:pPr>
                                    <w:spacing w:before="118" w:line="280" w:lineRule="exact"/>
                                    <w:ind w:left="400" w:firstLine="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天神 伊扎姆·纳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ind w:left="1940" w:firstLine="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药神、火神、赐给地球雨水，使土地适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合种庄稼，避免灾难</w:t>
                                  </w:r>
                                </w:p>
                                <w:p>
                                  <w:pPr>
                                    <w:spacing w:before="66" w:line="260" w:lineRule="exact"/>
                                    <w:ind w:left="280" w:firstLine="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太阳神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ind w:left="1960" w:firstLine="0"/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健康、音乐、诗歌、书法（与羽蛇神相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关）</w:t>
                                  </w:r>
                                </w:p>
                                <w:p>
                                  <w:pPr>
                                    <w:spacing w:before="62" w:line="360" w:lineRule="exact"/>
                                    <w:ind w:left="340" w:firstLine="0"/>
                                    <w:jc w:val="both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月亮神 伊希切尔	织、洪水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ind w:left="1940" w:firstLine="0"/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掌管各种水体、丰收、彩虹、分娩、纺</w:t>
                                  </w:r>
                                </w:p>
                                <w:p>
                                  <w:pPr>
                                    <w:spacing w:before="315" w:line="200" w:lineRule="exact"/>
                                    <w:ind w:left="400" w:firstLine="0"/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雨神恰克	掌管雨水充沛、避免干旱</w:t>
                                  </w:r>
                                </w:p>
                                <w:p>
                                  <w:pPr>
                                    <w:spacing w:before="170" w:line="280" w:lineRule="exact"/>
                                    <w:ind w:left="280" w:firstLine="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羽蛇神 库库尔坎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ind w:left="1920" w:firstLine="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掌握雨季、播种、收获、五谷丰登，太阳</w:t>
                                  </w:r>
                                </w:p>
                                <w:p>
                                  <w:pPr>
                                    <w:spacing w:before="0" w:line="2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神的化身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" style="position:absolute;left:0pt;margin-left:161.0pt;margin-top:83.0pt;height:177.0pt;width:269.0pt;z-index:638823752128918738;mso-width-relative:page;mso-height-relative:page;mso-position-vertical-relative:page;mso-position-horizontal-relative:page;" coordsize="21600,21600" o:spid="_x0000_s1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5260"/>
                      </w:tblGrid>
                      <w:tr w:rsidR="00A23914" w:rsidTr="00A23914">
                        <w:trPr>
                          <w:trHeight w:val="360"/>
                        </w:trPr>
                        <w:tc>
                          <w:tcPr>
                            <w:vAlign w:val="center"/>
                            <w:tcW w:w="5260" w:type="dxa"/>
                          </w:tcPr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玛雅主要神灵统计表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300"/>
                        </w:trPr>
                        <w:tc>
                          <w:tcPr>
                            <w:vAlign w:val="center"/>
                            <w:tcW w:w="5260" w:type="dxa"/>
                          </w:tcPr>
                          <w:p>
                            <w:pPr>
                              <w:spacing w:line="240" w:lineRule="exact"/>
                              <w:ind w:left="42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神灵		名字				职能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20"/>
                        </w:trPr>
                        <w:tc>
                          <w:tcPr>
                            <w:vAlign w:val="center"/>
                            <w:tcW w:w="5260" w:type="dxa"/>
                          </w:tcPr>
                          <w:p>
                            <w:pPr>
                              <w:spacing w:before="118" w:line="280" w:lineRule="exact"/>
                              <w:ind w:left="40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天神 伊扎姆·纳</w:t>
                            </w:r>
                          </w:p>
                          <w:p>
                            <w:pPr>
                              <w:spacing w:line="280" w:lineRule="exact"/>
                              <w:ind w:left="194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药神、火神、赐给地球雨水，使土地适</w:t>
                            </w:r>
                          </w:p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合种庄稼，避免灾难</w:t>
                            </w:r>
                          </w:p>
                          <w:p>
                            <w:pPr>
                              <w:spacing w:before="66" w:line="260" w:lineRule="exact"/>
                              <w:ind w:left="28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太阳神</w:t>
                            </w:r>
                          </w:p>
                          <w:p>
                            <w:pPr>
                              <w:spacing w:line="260" w:lineRule="exact"/>
                              <w:ind w:left="196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健康、音乐、诗歌、书法（与羽蛇神相</w:t>
                            </w:r>
                          </w:p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关）</w:t>
                            </w:r>
                          </w:p>
                          <w:p>
                            <w:pPr>
                              <w:spacing w:before="62" w:line="360" w:lineRule="exact"/>
                              <w:ind w:left="340"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月亮神 伊希切尔	织、洪水</w:t>
                            </w:r>
                          </w:p>
                          <w:p>
                            <w:pPr>
                              <w:spacing w:line="260" w:lineRule="exact"/>
                              <w:ind w:left="194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掌管各种水体、丰收、彩虹、分娩、纺</w:t>
                            </w:r>
                          </w:p>
                          <w:p>
                            <w:pPr>
                              <w:spacing w:before="315" w:line="200" w:lineRule="exact"/>
                              <w:ind w:left="40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雨神恰克	掌管雨水充沛、避免干旱</w:t>
                            </w:r>
                          </w:p>
                          <w:p>
                            <w:pPr>
                              <w:spacing w:before="170" w:line="280" w:lineRule="exact"/>
                              <w:ind w:left="28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羽蛇神 库库尔坎</w:t>
                            </w:r>
                          </w:p>
                          <w:p>
                            <w:pPr>
                              <w:spacing w:line="260" w:lineRule="exact"/>
                              <w:ind w:left="192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掌握雨季、播种、收获、五谷丰登，太阳</w:t>
                            </w:r>
                          </w:p>
                          <w:p>
                            <w:pPr>
                              <w:spacing w:before="0" w:line="2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神的化身</w:t>
                            </w: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ge">
                  <wp:posOffset>3263900</wp:posOffset>
                </wp:positionV>
                <wp:extent cx="6311900" cy="4953000"/>
                <wp:effectExtent l="0" t="0" r="635" b="14605"/>
                <wp:wrapSquare wrapText="bothSides"/>
                <wp:docPr id="1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20" w:line="300" w:lineRule="exact"/>
                              <w:ind w:left="480" w:firstLine="0"/>
                              <w:jc w:val="right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-樊森《挑战与应战-以玛雅文明的盛衰为例》</w:t>
                            </w:r>
                          </w:p>
                          <w:p>
                            <w:pPr>
                              <w:spacing w:line="30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材料二 殖民经济中，蔗糖是最重要的出口产品。葡萄牙的种植园主及生产蔗糖的工厂主都属于特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权阶级，掌握着政治、社会、经济权力。而且他们只要还在向政府纳税，就能获得王室强有力的支持······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葡萄牙种植园的管理者早在16世纪30年代就开始从非洲进口奴隶。甘蔗种植和蔗糖加工等高强度的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劳动，让奴隶们付出了沉重的代价······奴隶的死亡人数常常超过了出生人数，所以对奴隶劳动力的需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求是持久的。</w:t>
                            </w:r>
                          </w:p>
                          <w:p>
                            <w:pPr>
                              <w:spacing w:line="340" w:lineRule="exact"/>
                              <w:ind w:left="480" w:firstLine="0"/>
                              <w:jc w:val="right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-（美）本特利、齐格勒《新全球史》</w:t>
                            </w:r>
                          </w:p>
                          <w:p>
                            <w:pPr>
                              <w:spacing w:line="30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材料三 19世纪以来，许多拉丁美洲国家独立后经济上先后依附英国、美国。拉美政权无法避免国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际大宗商品市场的波动与美联储货币政策的巨大影响，一旦大宗商品价格下跌，外资撤离，政治动荡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也就接踵而至。而政党轮替通常意味着经济政策的大幅震荡。······在殖民地时期，欧洲移民的后代已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经发展出与宗主国不同的民族认同。但西方性一直存在于拉美的血脉里，其主要语言与主导性宗教都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来自西方。无须期待拉美摆脱这种“西方性”，真正重要的是，拉美能否在政治经济上摆脱西方尤其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是美国的支配和压迫，为自身多元因素混合而成的传统获取自由舒展和生长的空间。······中国属于发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展中国家，中国最为坚实的基础在于“第三世界”；只有当中国与全世界大多数民众站在一起的时候，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才有可能凝聚起足够的力量，突破支配体系的“薄弱环节”。一个片面寻求“融入”支配体系的时代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已经结束，一个更为自觉地建设更加公正的国际秩序的时代已经开启。</w:t>
                            </w:r>
                          </w:p>
                          <w:p>
                            <w:pPr>
                              <w:spacing w:after="240" w:line="300" w:lineRule="exact"/>
                              <w:ind w:left="480" w:firstLine="140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-摘编自章永乐《“离天堂太远，离美国太近”-从拉丁美洲看世界秩序的真相》</w:t>
                            </w:r>
                          </w:p>
                          <w:p>
                            <w:pPr>
                              <w:spacing w:line="30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（1）根据材料一，概括指出古代玛雅人在宗教崇拜方面的特点。结合所学，从宗教角度指出玛雅文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明在建筑方面所取得的成就。（5分）</w:t>
                            </w:r>
                          </w:p>
                          <w:p>
                            <w:pPr>
                              <w:spacing w:line="30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（2）根据材料二，结合所学，分析黑奴贸易长期存在的原因，从“人口变动”角度概括近代欧洲人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的殖民扩张所产生的影响。（7分）</w:t>
                            </w:r>
                          </w:p>
                          <w:p>
                            <w:pPr>
                              <w:spacing w:line="30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（3）根据材料三，结合所学，举例说明拉美血脉里面的“西方性”。综合材料一二三，分析拉美国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家努力“获取自由舒展和生长的空间”的必要性与可能性。（8分）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" style="position:absolute;left:0pt;margin-left:77.0pt;margin-top:257.0pt;height:390.0pt;width:497.0pt;z-index:638823752128920861;mso-width-relative:page;mso-height-relative:page;mso-position-vertical-relative:page;mso-position-horizontal-relative:page;" coordsize="21600,21600" o:spid="_x0000_s1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20" w:line="300" w:lineRule="exact"/>
                        <w:ind w:left="480" w:firstLine="0"/>
                        <w:jc w:val="right"/>
                      </w:pPr>
                      <w:r>
                        <w:rPr>
                          <w:sz w:val="18"/>
                          <w:color w:val="000000"/>
                        </w:rPr>
                        <w:t xml:space="preserve">-樊森《挑战与应战-以玛雅文明的盛衰为例》</w:t>
                      </w:r>
                    </w:p>
                    <w:p>
                      <w:pPr>
                        <w:spacing w:line="300" w:lineRule="exact"/>
                        <w:ind w:left="480"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材料二 殖民经济中，蔗糖是最重要的出口产品。葡萄牙的种植园主及生产蔗糖的工厂主都属于特</w:t>
                      </w:r>
                      <w:r>
                        <w:rPr>
                          <w:sz w:val="18"/>
                          <w:color w:val="000000"/>
                        </w:rPr>
                        <w:t xml:space="preserve">权阶级，掌握着政治、社会、经济权力。而且他们只要还在向政府纳税，就能获得王室强有力的支持······</w:t>
                      </w:r>
                      <w:r>
                        <w:rPr>
                          <w:sz w:val="18"/>
                          <w:color w:val="000000"/>
                        </w:rPr>
                        <w:t xml:space="preserve">葡萄牙种植园的管理者早在16世纪30年代就开始从非洲进口奴隶。甘蔗种植和蔗糖加工等高强度的</w:t>
                      </w:r>
                      <w:r>
                        <w:rPr>
                          <w:sz w:val="18"/>
                          <w:color w:val="000000"/>
                        </w:rPr>
                        <w:t xml:space="preserve">劳动，让奴隶们付出了沉重的代价······奴隶的死亡人数常常超过了出生人数，所以对奴隶劳动力的需</w:t>
                      </w:r>
                      <w:r>
                        <w:rPr>
                          <w:sz w:val="18"/>
                          <w:color w:val="000000"/>
                        </w:rPr>
                        <w:t xml:space="preserve">求是持久的。</w:t>
                      </w:r>
                    </w:p>
                    <w:p>
                      <w:pPr>
                        <w:spacing w:line="340" w:lineRule="exact"/>
                        <w:ind w:left="480" w:firstLine="0"/>
                        <w:jc w:val="right"/>
                      </w:pPr>
                      <w:r>
                        <w:rPr>
                          <w:sz w:val="20"/>
                          <w:color w:val="000000"/>
                        </w:rPr>
                        <w:t xml:space="preserve">-（美）本特利、齐格勒《新全球史》</w:t>
                      </w:r>
                    </w:p>
                    <w:p>
                      <w:pPr>
                        <w:spacing w:line="300" w:lineRule="exact"/>
                        <w:ind w:left="480"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材料三 19世纪以来，许多拉丁美洲国家独立后经济上先后依附英国、美国。拉美政权无法避免国</w:t>
                      </w:r>
                      <w:r>
                        <w:rPr>
                          <w:sz w:val="18"/>
                          <w:color w:val="000000"/>
                        </w:rPr>
                        <w:t xml:space="preserve">际大宗商品市场的波动与美联储货币政策的巨大影响，一旦大宗商品价格下跌，外资撤离，政治动荡</w:t>
                      </w:r>
                      <w:r>
                        <w:rPr>
                          <w:sz w:val="18"/>
                          <w:color w:val="000000"/>
                        </w:rPr>
                        <w:t xml:space="preserve">也就接踵而至。而政党轮替通常意味着经济政策的大幅震荡。······在殖民地时期，欧洲移民的后代已</w:t>
                      </w:r>
                      <w:r>
                        <w:rPr>
                          <w:sz w:val="18"/>
                          <w:color w:val="000000"/>
                        </w:rPr>
                        <w:t xml:space="preserve">经发展出与宗主国不同的民族认同。但西方性一直存在于拉美的血脉里，其主要语言与主导性宗教都</w:t>
                      </w:r>
                      <w:r>
                        <w:rPr>
                          <w:sz w:val="18"/>
                          <w:color w:val="000000"/>
                        </w:rPr>
                        <w:t xml:space="preserve">来自西方。无须期待拉美摆脱这种“西方性”，真正重要的是，拉美能否在政治经济上摆脱西方尤其</w:t>
                      </w:r>
                      <w:r>
                        <w:rPr>
                          <w:sz w:val="18"/>
                          <w:color w:val="000000"/>
                        </w:rPr>
                        <w:t xml:space="preserve">是美国的支配和压迫，为自身多元因素混合而成的传统获取自由舒展和生长的空间。······中国属于发</w:t>
                      </w:r>
                      <w:r>
                        <w:rPr>
                          <w:sz w:val="18"/>
                          <w:color w:val="000000"/>
                        </w:rPr>
                        <w:t xml:space="preserve">展中国家，中国最为坚实的基础在于“第三世界”；只有当中国与全世界大多数民众站在一起的时候，</w:t>
                      </w:r>
                      <w:r>
                        <w:rPr>
                          <w:sz w:val="18"/>
                          <w:color w:val="000000"/>
                        </w:rPr>
                        <w:t xml:space="preserve">才有可能凝聚起足够的力量，突破支配体系的“薄弱环节”。一个片面寻求“融入”支配体系的时代</w:t>
                      </w:r>
                      <w:r>
                        <w:rPr>
                          <w:sz w:val="18"/>
                          <w:color w:val="000000"/>
                        </w:rPr>
                        <w:t xml:space="preserve">已经结束，一个更为自觉地建设更加公正的国际秩序的时代已经开启。</w:t>
                      </w:r>
                    </w:p>
                    <w:p>
                      <w:pPr>
                        <w:spacing w:after="240" w:line="300" w:lineRule="exact"/>
                        <w:ind w:left="480" w:firstLine="140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-摘编自章永乐《“离天堂太远，离美国太近”-从拉丁美洲看世界秩序的真相》</w:t>
                      </w:r>
                    </w:p>
                    <w:p>
                      <w:pPr>
                        <w:spacing w:line="300" w:lineRule="exact"/>
                        <w:ind w:left="480"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（1）根据材料一，概括指出古代玛雅人在宗教崇拜方面的特点。结合所学，从宗教角度指出玛雅文</w:t>
                      </w:r>
                      <w:r>
                        <w:rPr>
                          <w:sz w:val="18"/>
                          <w:color w:val="000000"/>
                        </w:rPr>
                        <w:t xml:space="preserve">明在建筑方面所取得的成就。（5分）</w:t>
                      </w:r>
                    </w:p>
                    <w:p>
                      <w:pPr>
                        <w:spacing w:line="300" w:lineRule="exact"/>
                        <w:ind w:left="480"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（2）根据材料二，结合所学，分析黑奴贸易长期存在的原因，从“人口变动”角度概括近代欧洲人</w:t>
                      </w:r>
                      <w:r>
                        <w:rPr>
                          <w:sz w:val="18"/>
                          <w:color w:val="000000"/>
                        </w:rPr>
                        <w:t xml:space="preserve">的殖民扩张所产生的影响。（7分）</w:t>
                      </w:r>
                    </w:p>
                    <w:p>
                      <w:pPr>
                        <w:spacing w:line="300" w:lineRule="exact"/>
                        <w:ind w:left="480"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（3）根据材料三，结合所学，举例说明拉美血脉里面的“西方性”。综合材料一二三，分析拉美国</w:t>
                      </w:r>
                      <w:r>
                        <w:rPr>
                          <w:sz w:val="18"/>
                          <w:color w:val="000000"/>
                        </w:rPr>
                        <w:t xml:space="preserve">家努力“获取自由舒展和生长的空间”的必要性与可能性。（8分）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2844800</wp:posOffset>
                </wp:positionH>
                <wp:positionV relativeFrom="page">
                  <wp:posOffset>9855200</wp:posOffset>
                </wp:positionV>
                <wp:extent cx="1917700" cy="254000"/>
                <wp:effectExtent l="0" t="0" r="635" b="14605"/>
                <wp:wrapSquare wrapText="bothSides"/>
                <wp:docPr id="1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高三历史试题 第6页（共7页）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1" style="position:absolute;left:0pt;margin-left:224.0pt;margin-top:776.0pt;height:20.0pt;width:151.0pt;z-index:638823752128921276;mso-width-relative:page;mso-height-relative:page;mso-position-vertical-relative:page;mso-position-horizontal-relative:page;" coordsize="21600,21600" o:spid="_x0000_s1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高三历史试题 第6页（共7页）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780" w:right="1080" w:bottom="1440" w:left="1080" w:header="0" w:footer="1440"/>
          <w:pgSz w:w="11900" w:h="16840" w:orient="portrait"/>
          <w:headerReference w:type="default" r:id="Re880bb1d8d5b4aa6"/>
          <w:footerReference w:type="default" r:id="R53b90a04351d4101"/>
          <w:titlePg/>
        </w:sectPr>
      </w:pPr>
    </w:p>
    <w:p>
      <w:pPr>
        <w:spacing w:line="380" w:lineRule="exact"/>
        <w:ind w:firstLine="1200"/>
        <w:jc w:val="both"/>
      </w:pPr>
      <w:r>
        <w:rPr>
          <w:sz w:val="26"/>
          <w:color w:val="000000"/>
        </w:rPr>
        <w:t xml:space="preserve">微信公众号：浙考神墙750 浙江高考墙750 QQ：2754808740</w:t>
      </w:r>
    </w:p>
    <w:p>
      <w:pPr>
        <w:spacing w:line="300" w:lineRule="exact"/>
        <w:ind w:firstLine="0"/>
        <w:jc w:val="both"/>
      </w:pPr>
      <w:r>
        <w:rPr>
          <w:sz w:val="20"/>
          <w:color w:val="000000"/>
        </w:rPr>
        <w:t xml:space="preserve">25．阅读材料，完成下列要求。（12分）</w:t>
      </w:r>
    </w:p>
    <w:p>
      <w:pPr>
        <w:spacing w:line="300" w:lineRule="exact"/>
        <w:ind w:left="440" w:firstLine="0"/>
        <w:jc w:val="both"/>
      </w:pPr>
      <w:r>
        <w:rPr>
          <w:sz w:val="20"/>
          <w:color w:val="000000"/>
        </w:rPr>
        <w:t xml:space="preserve">材料一 一些特殊的景观或环境，会唤醒人性中的真善美，升华为对自然、对人类、对民族、对国</w:t>
      </w:r>
      <w:r>
        <w:rPr>
          <w:sz w:val="20"/>
          <w:color w:val="000000"/>
        </w:rPr>
        <w:t xml:space="preserve">家的感情、信念、信仰，经过杰出人物的阐发和推广，形成价值观念、传统文化或坚定的信念，它们</w:t>
      </w:r>
      <w:r>
        <w:rPr>
          <w:sz w:val="20"/>
          <w:color w:val="000000"/>
        </w:rPr>
        <w:t xml:space="preserve">本身也因凝聚了历史，经历了沧桑，而演变为一种文化符号、精神象征、时代烙印、历史记忆。一条</w:t>
      </w:r>
      <w:r>
        <w:rPr>
          <w:sz w:val="20"/>
          <w:color w:val="000000"/>
        </w:rPr>
        <w:t xml:space="preserve">大河就是一首颂歌、一篇史诗、一部历史、一个时代！</w:t>
      </w:r>
    </w:p>
    <w:p>
      <w:pPr>
        <w:spacing w:line="300" w:lineRule="exact"/>
        <w:ind w:firstLine="0"/>
        <w:jc w:val="right"/>
      </w:pPr>
      <w:r>
        <w:rPr>
          <w:sz w:val="20"/>
          <w:color w:val="000000"/>
        </w:rPr>
        <w:t xml:space="preserve">-葛剑雄《黄河与中华文明》</w:t>
      </w:r>
    </w:p>
    <w:p>
      <w:pPr>
        <w:spacing w:line="300" w:lineRule="exact"/>
        <w:ind w:firstLine="440"/>
        <w:jc w:val="both"/>
      </w:pPr>
      <w:r>
        <w:rPr>
          <w:sz w:val="20"/>
          <w:color w:val="000000"/>
        </w:rPr>
        <w:t xml:space="preserve">材料二 图源：中国科学院地理科学与资源研究所《中国大河流域开发与国家文明发育》</w:t>
      </w:r>
    </w:p>
    <w:p>
      <w:pPr>
        <w:jc w:val="center"/>
      </w:pPr>
      <w:r>
        <w:drawing>
          <wp:inline distT="0" distB="0" distL="0" distR="0" wp14:editId="50D07946">
            <wp:extent cx="3530600" cy="2946400"/>
            <wp:effectExtent l="0" t="0" r="0" b="0"/>
            <wp:docPr id="13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New Bitmap Image.jpg"/>
                    <pic:cNvPicPr/>
                  </pic:nvPicPr>
                  <pic:blipFill>
                    <a:blip r:embed="Re8681dada9b14b2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5306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0" w:line="300" w:lineRule="exact"/>
        <w:ind w:left="480" w:firstLine="0"/>
        <w:jc w:val="both"/>
      </w:pPr>
      <w:r>
        <w:rPr>
          <w:sz w:val="20"/>
          <w:color w:val="000000"/>
        </w:rPr>
        <w:t xml:space="preserve">根据材料，结合中国相关史实，围绕河流与文明，自拟题目，写一篇历史小论文。（12分）</w:t>
      </w:r>
      <w:r>
        <w:rPr>
          <w:sz w:val="20"/>
          <w:color w:val="000000"/>
        </w:rPr>
        <w:t xml:space="preserve">（要求：立论正确，史论结合，史实充分，逻辑清晰，表述成文）</w:t>
      </w:r>
    </w:p>
    <w:sectPr>
      <w:headerReference w:type="default" r:id="Rfa41506f6cbe4ec3"/>
      <w:footerReference w:type="default" r:id="R61084ef4a4224fda"/>
      <w:pgSz w:w="11900" w:h="16840" w:orient="portrait"/>
      <w:pgMar w:top="780" w:right="1080" w:bottom="1440" w:left="1080" w:header="0" w:footer="1440"/>
      <w:cols w:space="420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>
    <w:pPr>
      <w:spacing w:line="260" w:lineRule="exact"/>
      <w:ind/>
      <w:jc w:val="center"/>
    </w:pPr>
    <w:r>
      <w:rPr>
        <w:sz w:val="18"/>
        <w:color w:val="000000"/>
      </w:rPr>
      <w:t xml:space="preserve">高三历史试题 第5页（共7页）</w:t>
    </w:r>
  </w:p>
</w:ftr>
</file>

<file path=word/footer6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>
    <w:pPr>
      <w:spacing w:line="260" w:lineRule="exact"/>
      <w:ind/>
      <w:jc w:val="center"/>
    </w:pPr>
    <w:r>
      <w:rPr>
        <w:sz w:val="18"/>
        <w:color w:val="000000"/>
      </w:rPr>
      <w:t xml:space="preserve">高三历史试题 第7页（共7页）</w:t>
    </w:r>
  </w:p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9212cc72c99f4d9f" /><Relationship Type="http://schemas.openxmlformats.org/officeDocument/2006/relationships/header" Target="/word/header1.xml" Id="R075d63c9dc3047b4" /><Relationship Type="http://schemas.openxmlformats.org/officeDocument/2006/relationships/footer" Target="/word/footer1.xml" Id="Ra27f796f679d4c22" /><Relationship Type="http://schemas.openxmlformats.org/officeDocument/2006/relationships/header" Target="/word/header2.xml" Id="R3e4233d5a87345d6" /><Relationship Type="http://schemas.openxmlformats.org/officeDocument/2006/relationships/footer" Target="/word/footer2.xml" Id="R8f523afb17134e44" /><Relationship Type="http://schemas.openxmlformats.org/officeDocument/2006/relationships/image" Target="/media/image2.jpg" Id="R2dc6b089048b4f47" /><Relationship Type="http://schemas.openxmlformats.org/officeDocument/2006/relationships/image" Target="/media/image3.jpg" Id="R3e0c6a7c006445a9" /><Relationship Type="http://schemas.openxmlformats.org/officeDocument/2006/relationships/image" Target="/media/image4.jpg" Id="R6fb48f13ba324111" /><Relationship Type="http://schemas.openxmlformats.org/officeDocument/2006/relationships/header" Target="/word/header3.xml" Id="Rbcb3b6639b2f48f0" /><Relationship Type="http://schemas.openxmlformats.org/officeDocument/2006/relationships/footer" Target="/word/footer3.xml" Id="R1425cab85bb54cd6" /><Relationship Type="http://schemas.openxmlformats.org/officeDocument/2006/relationships/image" Target="/media/image5.jpg" Id="Ra5c94020bd794822" /><Relationship Type="http://schemas.openxmlformats.org/officeDocument/2006/relationships/header" Target="/word/header4.xml" Id="Rb7eb66b8f1644921" /><Relationship Type="http://schemas.openxmlformats.org/officeDocument/2006/relationships/footer" Target="/word/footer4.xml" Id="Rfcc01d43a2b14982" /><Relationship Type="http://schemas.openxmlformats.org/officeDocument/2006/relationships/footer" Target="/word/footer5.xml" Id="R9444ed4b484f4f37" /><Relationship Type="http://schemas.openxmlformats.org/officeDocument/2006/relationships/header" Target="/word/header5.xml" Id="Re880bb1d8d5b4aa6" /><Relationship Type="http://schemas.openxmlformats.org/officeDocument/2006/relationships/footer" Target="/word/footer6.xml" Id="R53b90a04351d4101" /><Relationship Type="http://schemas.openxmlformats.org/officeDocument/2006/relationships/image" Target="/media/image6.jpg" Id="Re8681dada9b14b2c" /><Relationship Type="http://schemas.openxmlformats.org/officeDocument/2006/relationships/header" Target="/word/header6.xml" Id="Rfa41506f6cbe4ec3" /><Relationship Type="http://schemas.openxmlformats.org/officeDocument/2006/relationships/footer" Target="/word/footer7.xml" Id="R61084ef4a4224fda" /></Relationships>
</file>