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一、选择题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在每小题给出的四个选项中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只有一项是符合题目要求的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设集合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gramStart"/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{</w:t>
      </w:r>
      <w:proofErr w:type="gramEnd"/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i/>
          <w:sz w:val="21"/>
          <w:szCs w:val="21"/>
        </w:rPr>
        <w:t xml:space="preserve">　　　　　　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}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gramStart"/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{</w:t>
      </w:r>
      <w:proofErr w:type="gramEnd"/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}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由题得集合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＞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为了解某地农村经济情况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对该地农户家庭年收入进行抽样调查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将农户家庭年收入的调查数据整理得到如下频率分布直方图</w:t>
      </w:r>
      <w:r w:rsidRPr="00C875A3">
        <w:rPr>
          <w:rFonts w:ascii="宋体" w:hAnsi="宋体"/>
          <w:sz w:val="21"/>
          <w:szCs w:val="21"/>
        </w:rPr>
        <w:t>：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C2A4B83" wp14:editId="3D9FA78C">
            <wp:extent cx="2730957" cy="1585080"/>
            <wp:effectExtent l="0" t="0" r="0" b="0"/>
            <wp:docPr id="138" name="21gksx-7a.jpg" descr="id:21474898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6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0957" cy="15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根据此频率分布直方图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下面结论中不正确的是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sz w:val="21"/>
          <w:szCs w:val="21"/>
        </w:rPr>
        <w:t>该地农户家庭年收入低于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sz w:val="21"/>
          <w:szCs w:val="21"/>
        </w:rPr>
        <w:t>万元的农户比率估计为</w:t>
      </w:r>
      <w:r w:rsidRPr="00C875A3">
        <w:rPr>
          <w:rFonts w:eastAsia="Times New Roman"/>
          <w:sz w:val="21"/>
          <w:szCs w:val="21"/>
        </w:rPr>
        <w:t>6％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B.</w:t>
      </w:r>
      <w:r w:rsidRPr="00C875A3">
        <w:rPr>
          <w:sz w:val="21"/>
          <w:szCs w:val="21"/>
        </w:rPr>
        <w:t>该地农户家庭年收入不低于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sz w:val="21"/>
          <w:szCs w:val="21"/>
        </w:rPr>
        <w:t>万元的农户比率估计为</w:t>
      </w:r>
      <w:r w:rsidRPr="00C875A3">
        <w:rPr>
          <w:rFonts w:eastAsia="Times New Roman"/>
          <w:sz w:val="21"/>
          <w:szCs w:val="21"/>
        </w:rPr>
        <w:t>10％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sz w:val="21"/>
          <w:szCs w:val="21"/>
        </w:rPr>
        <w:t>估计该地农户家庭年收入的平均值不超过</w:t>
      </w:r>
      <w:r w:rsidRPr="00C875A3">
        <w:rPr>
          <w:rFonts w:eastAsia="Times New Roman"/>
          <w:sz w:val="21"/>
          <w:szCs w:val="21"/>
        </w:rPr>
        <w:t>6.5</w:t>
      </w:r>
      <w:r w:rsidRPr="00C875A3">
        <w:rPr>
          <w:sz w:val="21"/>
          <w:szCs w:val="21"/>
        </w:rPr>
        <w:t>万元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D.</w:t>
      </w:r>
      <w:r w:rsidRPr="00C875A3">
        <w:rPr>
          <w:sz w:val="21"/>
          <w:szCs w:val="21"/>
        </w:rPr>
        <w:t>估计该地有一半以上的农户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其家庭年收入介于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sz w:val="21"/>
          <w:szCs w:val="21"/>
        </w:rPr>
        <w:t>万元至</w:t>
      </w:r>
      <w:r w:rsidRPr="00C875A3">
        <w:rPr>
          <w:rFonts w:eastAsia="Times New Roman"/>
          <w:sz w:val="21"/>
          <w:szCs w:val="21"/>
        </w:rPr>
        <w:t>8.5</w:t>
      </w:r>
      <w:r w:rsidRPr="00C875A3">
        <w:rPr>
          <w:sz w:val="21"/>
          <w:szCs w:val="21"/>
        </w:rPr>
        <w:t>万元之间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根据频率分布直方图知该地农户家庭年收入低于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rFonts w:eastAsia="楷体"/>
          <w:sz w:val="21"/>
          <w:szCs w:val="21"/>
        </w:rPr>
        <w:t>万元的农户比率估计为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0.06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根据频率分布直方图知该地农户家庭年收入不低于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rFonts w:eastAsia="楷体"/>
          <w:sz w:val="21"/>
          <w:szCs w:val="21"/>
        </w:rPr>
        <w:t>万元的农户比率估计为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根据频率分布直方图知该地农户家庭年收入的平均值估计为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7.68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万元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错误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根据频率分布直方图知该地农户家庭年收入介于</w:t>
      </w:r>
      <w:r w:rsidRPr="00C875A3">
        <w:rPr>
          <w:rFonts w:eastAsia="Times New Roman"/>
          <w:sz w:val="21"/>
          <w:szCs w:val="21"/>
        </w:rPr>
        <w:t>4.5</w:t>
      </w:r>
      <w:r w:rsidRPr="00C875A3">
        <w:rPr>
          <w:rFonts w:eastAsia="楷体"/>
          <w:sz w:val="21"/>
          <w:szCs w:val="21"/>
        </w:rPr>
        <w:t>万元至</w:t>
      </w:r>
      <w:r w:rsidRPr="00C875A3">
        <w:rPr>
          <w:rFonts w:eastAsia="Times New Roman"/>
          <w:sz w:val="21"/>
          <w:szCs w:val="21"/>
        </w:rPr>
        <w:t>8.5</w:t>
      </w:r>
      <w:r w:rsidRPr="00C875A3">
        <w:rPr>
          <w:rFonts w:eastAsia="楷体"/>
          <w:sz w:val="21"/>
          <w:szCs w:val="21"/>
        </w:rPr>
        <w:t>万元之间的农户比率估计为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0.10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0.14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0.20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0.64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proofErr w:type="spellStart"/>
      <w:r w:rsidRPr="00C875A3">
        <w:rPr>
          <w:rFonts w:eastAsia="Times New Roman"/>
          <w:sz w:val="21"/>
          <w:szCs w:val="21"/>
        </w:rPr>
        <w:t>i</w:t>
      </w:r>
      <w:proofErr w:type="spellEnd"/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2i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i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proofErr w:type="spellStart"/>
      <w:r w:rsidRPr="00C875A3">
        <w:rPr>
          <w:rFonts w:eastAsia="Times New Roman"/>
          <w:sz w:val="21"/>
          <w:szCs w:val="21"/>
        </w:rPr>
        <w:t>i</w:t>
      </w:r>
      <w:proofErr w:type="spellEnd"/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proofErr w:type="spellStart"/>
      <w:r w:rsidRPr="00C875A3">
        <w:rPr>
          <w:rFonts w:eastAsia="Times New Roman"/>
          <w:sz w:val="21"/>
          <w:szCs w:val="21"/>
        </w:rPr>
        <w:t>i</w:t>
      </w:r>
      <w:proofErr w:type="spellEnd"/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i.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下列函数中是增函数的为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spellStart"/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f</w:t>
      </w:r>
      <w:proofErr w:type="spellEnd"/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proofErr w:type="spellStart"/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f</w:t>
      </w:r>
      <w:proofErr w:type="spellEnd"/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1"/>
                <w:szCs w:val="21"/>
              </w:rPr>
              <m:t>x</m:t>
            </m:r>
          </m:sup>
        </m:sSup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spellStart"/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f</w:t>
      </w:r>
      <w:proofErr w:type="spellEnd"/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proofErr w:type="spellStart"/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f</w:t>
      </w:r>
      <w:proofErr w:type="spellEnd"/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/>
                <w:sz w:val="21"/>
                <w:szCs w:val="21"/>
              </w:rPr>
              <m:t>3</m:t>
            </m:r>
          </m:deg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项有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项不符合题意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项有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项不符合题意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项有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项不符合题意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gramStart"/>
      <w:r w:rsidRPr="00C875A3">
        <w:rPr>
          <w:rFonts w:eastAsia="楷体"/>
          <w:sz w:val="21"/>
          <w:szCs w:val="21"/>
        </w:rPr>
        <w:t>在坐</w:t>
      </w:r>
      <w:proofErr w:type="gramEnd"/>
      <w:r w:rsidRPr="00C875A3">
        <w:rPr>
          <w:rFonts w:eastAsia="楷体"/>
          <w:sz w:val="21"/>
          <w:szCs w:val="21"/>
        </w:rPr>
        <w:t>标系中分别画出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四个选项中函数的大致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即可快速直观判断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项符合题意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0EB8039" wp14:editId="55A2E6CB">
            <wp:extent cx="1407237" cy="1155240"/>
            <wp:effectExtent l="0" t="0" r="0" b="0"/>
            <wp:docPr id="139" name="21gksx-15.jpg" descr="id:21474898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7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237" cy="11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点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到双曲线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的一条渐近线的距离为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由双曲线的方程知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焦点在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所以双曲线的一条渐近线方程为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由点到直线的距离公式得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到双曲线的一条渐近线的距离为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(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青少年视力是社会普遍关注的问题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视力情况可借助视力表测量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通常用五分记录法和小数记录</w:t>
      </w:r>
      <w:proofErr w:type="gramStart"/>
      <w:r w:rsidRPr="00C875A3">
        <w:rPr>
          <w:sz w:val="21"/>
          <w:szCs w:val="21"/>
        </w:rPr>
        <w:t>法记录</w:t>
      </w:r>
      <w:proofErr w:type="gramEnd"/>
      <w:r w:rsidRPr="00C875A3">
        <w:rPr>
          <w:sz w:val="21"/>
          <w:szCs w:val="21"/>
        </w:rPr>
        <w:t>视力数据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五分记录法的数据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sz w:val="21"/>
          <w:szCs w:val="21"/>
        </w:rPr>
        <w:t>和小数记录法的数据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＋</w:t>
      </w:r>
      <w:proofErr w:type="spellStart"/>
      <w:r w:rsidRPr="00C875A3">
        <w:rPr>
          <w:rFonts w:eastAsia="Times New Roman"/>
          <w:sz w:val="21"/>
          <w:szCs w:val="21"/>
        </w:rPr>
        <w:t>lg</w:t>
      </w:r>
      <w:proofErr w:type="spellEnd"/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已知某同学视力的五分记录法的数据为</w:t>
      </w:r>
      <w:r w:rsidRPr="00C875A3">
        <w:rPr>
          <w:rFonts w:eastAsia="Times New Roman"/>
          <w:sz w:val="21"/>
          <w:szCs w:val="21"/>
        </w:rPr>
        <w:t>4.9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则其视力的小数记录法的数据约为</w:t>
      </w:r>
      <w:r w:rsidRPr="00C875A3">
        <w:rPr>
          <w:rFonts w:ascii="宋体" w:hAnsi="宋体"/>
          <w:sz w:val="21"/>
          <w:szCs w:val="21"/>
        </w:rPr>
        <w:t>（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/>
                <w:sz w:val="21"/>
                <w:szCs w:val="21"/>
              </w:rPr>
              <m:t>10</m:t>
            </m:r>
          </m:deg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1.259</w:t>
      </w:r>
      <w:r w:rsidRPr="00C875A3">
        <w:rPr>
          <w:rFonts w:ascii="宋体" w:hAnsi="宋体"/>
          <w:sz w:val="21"/>
          <w:szCs w:val="21"/>
        </w:rPr>
        <w:t>）（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A.1.5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1.2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C.0.8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0.6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eastAsia="Times New Roman"/>
          <w:sz w:val="21"/>
          <w:szCs w:val="21"/>
        </w:rPr>
        <w:t>4.9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＋</w:t>
      </w:r>
      <w:proofErr w:type="spellStart"/>
      <w:r w:rsidRPr="00C875A3">
        <w:rPr>
          <w:rFonts w:eastAsia="Times New Roman"/>
          <w:sz w:val="21"/>
          <w:szCs w:val="21"/>
        </w:rPr>
        <w:t>lg</w:t>
      </w:r>
      <w:proofErr w:type="spellEnd"/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proofErr w:type="spellStart"/>
      <w:r w:rsidRPr="00C875A3">
        <w:rPr>
          <w:rFonts w:eastAsia="Times New Roman"/>
          <w:sz w:val="21"/>
          <w:szCs w:val="21"/>
        </w:rPr>
        <w:t>lg</w:t>
      </w:r>
      <w:proofErr w:type="spellEnd"/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0.1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0</m:t>
            </m:r>
          </m:e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sup>
        </m:sSup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0.8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所以该同学视力的小数记录法的数据约为</w:t>
      </w:r>
      <w:r w:rsidRPr="00C875A3">
        <w:rPr>
          <w:rFonts w:eastAsia="Times New Roman"/>
          <w:sz w:val="21"/>
          <w:szCs w:val="21"/>
        </w:rPr>
        <w:t>0.8.</w:t>
      </w:r>
    </w:p>
    <w:p w:rsidR="003D5B8D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rFonts w:ascii="宋体" w:hAnsi="宋体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在一个正方体中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过顶点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的三条棱的中点分别为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该正方体截去三棱锥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EFG</w:t>
      </w:r>
      <w:r w:rsidRPr="00C875A3">
        <w:rPr>
          <w:sz w:val="21"/>
          <w:szCs w:val="21"/>
        </w:rPr>
        <w:t>后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所得多面体的三视图中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正视图如图所示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则相应的侧视图是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892C9D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657CDCA6" wp14:editId="0229C385">
            <wp:extent cx="399006" cy="533520"/>
            <wp:effectExtent l="0" t="0" r="0" b="0"/>
            <wp:docPr id="140" name="21gksx-7b.jpg" descr="id:21474898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8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06" cy="5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73E786C" wp14:editId="529E7611">
            <wp:extent cx="2810827" cy="542520"/>
            <wp:effectExtent l="0" t="0" r="0" b="0"/>
            <wp:docPr id="141" name="21gksx-7c.jpg" descr="id:21474898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9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827" cy="5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根据已知条件</w:t>
      </w:r>
      <w:proofErr w:type="gramStart"/>
      <w:r w:rsidRPr="00C875A3">
        <w:rPr>
          <w:rFonts w:eastAsia="楷体"/>
          <w:sz w:val="21"/>
          <w:szCs w:val="21"/>
        </w:rPr>
        <w:t>作出</w:t>
      </w:r>
      <w:proofErr w:type="gramEnd"/>
      <w:r w:rsidRPr="00C875A3">
        <w:rPr>
          <w:rFonts w:eastAsia="楷体"/>
          <w:sz w:val="21"/>
          <w:szCs w:val="21"/>
        </w:rPr>
        <w:t>图形如图所示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结合多面体的正视图可知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该几何体的侧视图为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选项中的图形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242448D0" wp14:editId="1F0A16DA">
            <wp:extent cx="967859" cy="957240"/>
            <wp:effectExtent l="0" t="0" r="0" b="0"/>
            <wp:docPr id="142" name="21gksx-16.jpg" descr="id:21474898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859" cy="9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120°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19</m:t>
            </m:r>
          </m:e>
        </m:ra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3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由余弦定理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舍去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为等比数列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项和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A.7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8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C.9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10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且易知公比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≠±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所以由等比数列的前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项和公式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1+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4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1+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)(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=6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 ,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两式相除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或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q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q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）：</w:t>
      </w:r>
      <w:r w:rsidRPr="00C875A3">
        <w:rPr>
          <w:rFonts w:eastAsia="楷体"/>
          <w:sz w:val="21"/>
          <w:szCs w:val="21"/>
        </w:rPr>
        <w:t>易知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楷体"/>
          <w:sz w:val="21"/>
          <w:szCs w:val="21"/>
        </w:rPr>
        <w:t>构成等比数列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由等比</w:t>
      </w:r>
      <w:proofErr w:type="gramStart"/>
      <w:r w:rsidRPr="00C875A3">
        <w:rPr>
          <w:rFonts w:eastAsia="楷体"/>
          <w:sz w:val="21"/>
          <w:szCs w:val="21"/>
        </w:rPr>
        <w:t>中项得</w:t>
      </w:r>
      <w:proofErr w:type="gramEnd"/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随机排成一行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不相邻的概率为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A.0.3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0.5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C.0.6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0.8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把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排成一行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共有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种排法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分别是</w:t>
      </w:r>
      <w:r w:rsidRPr="00C875A3">
        <w:rPr>
          <w:rFonts w:eastAsia="Times New Roman"/>
          <w:sz w:val="21"/>
          <w:szCs w:val="21"/>
        </w:rPr>
        <w:t>00111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10011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11001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11100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01011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01101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01110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10101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10110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11010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其中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个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不相邻的排法有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楷体"/>
          <w:sz w:val="21"/>
          <w:szCs w:val="21"/>
        </w:rPr>
        <w:t>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分别是</w:t>
      </w:r>
      <w:r w:rsidRPr="00C875A3">
        <w:rPr>
          <w:rFonts w:eastAsia="Times New Roman"/>
          <w:sz w:val="21"/>
          <w:szCs w:val="21"/>
        </w:rPr>
        <w:t>01011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01101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01110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10101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10110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11010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所以所求概率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0.6.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tan 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tan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15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tan 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sin2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cos2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tan 2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tan 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15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是定义域为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sz w:val="21"/>
          <w:szCs w:val="21"/>
        </w:rPr>
        <w:t>的奇函数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是定义在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上的奇函数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）]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）]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是以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为周期的周期函数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e>
        </m:d>
      </m:oMath>
      <w:r w:rsidRPr="00C875A3">
        <w:rPr>
          <w:rFonts w:ascii="宋体" w:hAnsi="宋体"/>
          <w:sz w:val="21"/>
          <w:szCs w:val="21"/>
        </w:rPr>
        <w:t>＝</w:t>
      </w:r>
      <w:proofErr w:type="spellStart"/>
      <w:r w:rsidRPr="00C875A3">
        <w:rPr>
          <w:rFonts w:eastAsia="Times New Roman"/>
          <w:i/>
          <w:sz w:val="21"/>
          <w:szCs w:val="21"/>
        </w:rPr>
        <w:t>f</w:t>
      </w:r>
      <w:proofErr w:type="spellEnd"/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二、填空题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若向量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，</w:t>
      </w:r>
      <w:proofErr w:type="spellStart"/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b</w:t>
      </w:r>
      <w:proofErr w:type="spellEnd"/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spellStart"/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b</w:t>
      </w:r>
      <w:proofErr w:type="spellEnd"/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已知一个圆锥的底面半径为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其体积为</w:t>
      </w:r>
      <w:r w:rsidRPr="00C875A3">
        <w:rPr>
          <w:rFonts w:eastAsia="Times New Roman"/>
          <w:sz w:val="21"/>
          <w:szCs w:val="21"/>
        </w:rPr>
        <w:t>30π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则该圆锥的侧面积为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设该圆锥的高为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则由已知条件可得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30π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则圆锥的母线长为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h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+36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故该圆锥的侧面积为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39π.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39π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2cos</w:t>
      </w:r>
      <w:r w:rsidRPr="00C875A3">
        <w:rPr>
          <w:rFonts w:ascii="宋体" w:hAnsi="宋体"/>
          <w:sz w:val="21"/>
          <w:szCs w:val="21"/>
        </w:rPr>
        <w:t>（</w:t>
      </w:r>
      <w:proofErr w:type="spellStart"/>
      <w:r w:rsidRPr="00C875A3">
        <w:rPr>
          <w:rFonts w:eastAsia="Times New Roman"/>
          <w:i/>
          <w:sz w:val="21"/>
          <w:szCs w:val="21"/>
        </w:rPr>
        <w:t>ωx</w:t>
      </w:r>
      <w:proofErr w:type="spellEnd"/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的部分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如图所示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611B6104" wp14:editId="7265BCA7">
            <wp:extent cx="1263105" cy="621720"/>
            <wp:effectExtent l="0" t="0" r="0" b="0"/>
            <wp:docPr id="143" name="21gksx-7d.jpg" descr="id:21474898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1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105" cy="6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由题图可知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最小正</w:t>
      </w:r>
      <w:proofErr w:type="gramEnd"/>
      <w:r w:rsidRPr="00C875A3">
        <w:rPr>
          <w:rFonts w:eastAsia="楷体"/>
          <w:sz w:val="21"/>
          <w:szCs w:val="21"/>
        </w:rPr>
        <w:t>周期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ω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0</m:t>
            </m:r>
          </m:e>
        </m:d>
      </m:oMath>
      <w:r w:rsidRPr="00C875A3">
        <w:rPr>
          <w:rFonts w:eastAsia="楷体"/>
          <w:sz w:val="21"/>
          <w:szCs w:val="21"/>
        </w:rPr>
        <w:t>可看作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楷体"/>
          <w:sz w:val="21"/>
          <w:szCs w:val="21"/>
        </w:rPr>
        <w:t>五点作图法</w:t>
      </w:r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中的第二个点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φ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为椭圆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的两个焦点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上关于坐标原点对称的两点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的面积为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由椭圆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上关于坐标原点对称的两个点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PO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QO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eastAsia="楷体"/>
          <w:sz w:val="21"/>
          <w:szCs w:val="21"/>
        </w:rPr>
        <w:t>为坐标原点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</w:t>
      </w:r>
      <w:r w:rsidRPr="00C875A3">
        <w:rPr>
          <w:rFonts w:eastAsia="楷体"/>
          <w:sz w:val="21"/>
          <w:szCs w:val="21"/>
        </w:rPr>
        <w:lastRenderedPageBreak/>
        <w:t>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既在椭圆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又在圆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楷体"/>
          <w:sz w:val="21"/>
          <w:szCs w:val="21"/>
        </w:rPr>
        <w:t>上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不妨设点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在第一象限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16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=12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P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6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所以由对称性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的面积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四边形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Q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△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×</w:t>
      </w:r>
      <w:proofErr w:type="spellStart"/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i/>
          <w:sz w:val="21"/>
          <w:szCs w:val="21"/>
          <w:vertAlign w:val="subscript"/>
        </w:rPr>
        <w:t>P</w:t>
      </w:r>
      <w:proofErr w:type="spellEnd"/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由椭圆的对称性及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PQ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楷体"/>
          <w:sz w:val="21"/>
          <w:szCs w:val="21"/>
        </w:rPr>
        <w:t>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四边形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QF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是矩形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PF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结合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及椭圆焦点三角形的面积公式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四边形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Q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△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>tan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∠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8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三、解答题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70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解答应写出文字说明、证明过程或演算步骤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17～21</w:t>
      </w:r>
      <w:r w:rsidRPr="00C875A3">
        <w:rPr>
          <w:rFonts w:eastAsia="楷体"/>
          <w:sz w:val="21"/>
          <w:szCs w:val="21"/>
        </w:rPr>
        <w:t>题为必考题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每个试题考生都必须作答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楷体"/>
          <w:sz w:val="21"/>
          <w:szCs w:val="21"/>
        </w:rPr>
        <w:t>题为选考题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考生根据要求作答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一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必考题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sz w:val="21"/>
          <w:szCs w:val="21"/>
        </w:rPr>
        <w:t>分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甲、乙两台机床生产同种产品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产品按质量分为一级品和二级品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为了比较两台机床产品的质量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分别用两台机床各生产了</w:t>
      </w:r>
      <w:r w:rsidRPr="00C875A3">
        <w:rPr>
          <w:rFonts w:eastAsia="Times New Roman"/>
          <w:sz w:val="21"/>
          <w:szCs w:val="21"/>
        </w:rPr>
        <w:t>200</w:t>
      </w:r>
      <w:r w:rsidRPr="00C875A3">
        <w:rPr>
          <w:sz w:val="21"/>
          <w:szCs w:val="21"/>
        </w:rPr>
        <w:t>件产品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产品的质量情况统计如下表</w:t>
      </w:r>
      <w:r w:rsidRPr="00C875A3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916"/>
        <w:gridCol w:w="2130"/>
        <w:gridCol w:w="2130"/>
        <w:gridCol w:w="2130"/>
      </w:tblGrid>
      <w:tr w:rsidR="003D5B8D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一级品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二级品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合计</w:t>
            </w:r>
          </w:p>
        </w:tc>
      </w:tr>
      <w:tr w:rsidR="003D5B8D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甲机床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200</w:t>
            </w:r>
          </w:p>
        </w:tc>
      </w:tr>
      <w:tr w:rsidR="003D5B8D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乙机床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200</w:t>
            </w:r>
          </w:p>
        </w:tc>
      </w:tr>
      <w:tr w:rsidR="003D5B8D" w:rsidRPr="00C875A3" w:rsidTr="005843D1">
        <w:trPr>
          <w:jc w:val="center"/>
        </w:trPr>
        <w:tc>
          <w:tcPr>
            <w:tcW w:w="1154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合计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282" w:type="pct"/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400</w:t>
            </w:r>
          </w:p>
        </w:tc>
      </w:tr>
    </w:tbl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甲机床、乙机床生产的产品中一级品的频率分别是多少</w:t>
      </w:r>
      <w:r w:rsidRPr="00C875A3">
        <w:rPr>
          <w:rFonts w:ascii="宋体" w:hAnsi="宋体"/>
          <w:sz w:val="21"/>
          <w:szCs w:val="21"/>
        </w:rPr>
        <w:t>？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能否有</w:t>
      </w:r>
      <w:r w:rsidRPr="00C875A3">
        <w:rPr>
          <w:rFonts w:eastAsia="Times New Roman"/>
          <w:sz w:val="21"/>
          <w:szCs w:val="21"/>
        </w:rPr>
        <w:t>99％</w:t>
      </w:r>
      <w:r w:rsidRPr="00C875A3">
        <w:rPr>
          <w:sz w:val="21"/>
          <w:szCs w:val="21"/>
        </w:rPr>
        <w:t>的把握</w:t>
      </w:r>
      <w:proofErr w:type="gramStart"/>
      <w:r w:rsidRPr="00C875A3">
        <w:rPr>
          <w:sz w:val="21"/>
          <w:szCs w:val="21"/>
        </w:rPr>
        <w:t>认为甲</w:t>
      </w:r>
      <w:proofErr w:type="gramEnd"/>
      <w:r w:rsidRPr="00C875A3">
        <w:rPr>
          <w:sz w:val="21"/>
          <w:szCs w:val="21"/>
        </w:rPr>
        <w:t>机床的产品质量与乙机床的产品质量有差异</w:t>
      </w:r>
      <w:r w:rsidRPr="00C875A3">
        <w:rPr>
          <w:rFonts w:ascii="宋体" w:hAnsi="宋体"/>
          <w:sz w:val="21"/>
          <w:szCs w:val="21"/>
        </w:rPr>
        <w:t>？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附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ad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D5B8D" w:rsidRPr="00C875A3" w:rsidTr="005843D1">
        <w:trPr>
          <w:jc w:val="center"/>
        </w:trPr>
        <w:tc>
          <w:tcPr>
            <w:tcW w:w="1250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P</w:t>
            </w:r>
            <w:r w:rsidRPr="00C875A3">
              <w:rPr>
                <w:rFonts w:ascii="宋体" w:hAnsi="宋体"/>
                <w:sz w:val="21"/>
                <w:szCs w:val="21"/>
              </w:rPr>
              <w:t>（</w:t>
            </w:r>
            <w:r w:rsidRPr="00C875A3">
              <w:rPr>
                <w:rFonts w:eastAsia="Times New Roman"/>
                <w:i/>
                <w:sz w:val="21"/>
                <w:szCs w:val="21"/>
              </w:rPr>
              <w:t>K</w:t>
            </w:r>
            <w:r w:rsidRPr="00C875A3"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 w:rsidRPr="00C875A3">
              <w:rPr>
                <w:rFonts w:ascii="宋体" w:hAnsi="宋体"/>
                <w:sz w:val="21"/>
                <w:szCs w:val="21"/>
              </w:rPr>
              <w:t>≥</w:t>
            </w:r>
            <w:r w:rsidRPr="00C875A3">
              <w:rPr>
                <w:rFonts w:eastAsia="Times New Roman"/>
                <w:i/>
                <w:sz w:val="21"/>
                <w:szCs w:val="21"/>
              </w:rPr>
              <w:t>k</w:t>
            </w:r>
            <w:r w:rsidRPr="00C875A3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1250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0.050</w:t>
            </w:r>
          </w:p>
        </w:tc>
        <w:tc>
          <w:tcPr>
            <w:tcW w:w="1250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0.010</w:t>
            </w:r>
          </w:p>
        </w:tc>
        <w:tc>
          <w:tcPr>
            <w:tcW w:w="1250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0.001</w:t>
            </w:r>
          </w:p>
        </w:tc>
      </w:tr>
      <w:tr w:rsidR="003D5B8D" w:rsidRPr="00C875A3" w:rsidTr="005843D1">
        <w:trPr>
          <w:jc w:val="center"/>
        </w:trPr>
        <w:tc>
          <w:tcPr>
            <w:tcW w:w="1250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k</w:t>
            </w:r>
          </w:p>
        </w:tc>
        <w:tc>
          <w:tcPr>
            <w:tcW w:w="1250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3.841</w:t>
            </w:r>
          </w:p>
        </w:tc>
        <w:tc>
          <w:tcPr>
            <w:tcW w:w="1250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6.635</w:t>
            </w:r>
          </w:p>
        </w:tc>
        <w:tc>
          <w:tcPr>
            <w:tcW w:w="1250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5B8D" w:rsidRPr="00C875A3" w:rsidRDefault="003D5B8D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10.828</w:t>
            </w:r>
          </w:p>
        </w:tc>
      </w:tr>
    </w:tbl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根据表中数据知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甲机床生产的产品中一级品的频率是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150</m:t>
            </m:r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0.75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乙机床生产的产品中一级品的频率是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120</m:t>
            </m:r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0.6.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根据列联表中的数据可得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150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80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120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50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200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270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130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400</m:t>
            </m:r>
          </m:num>
          <m:den>
            <m:r>
              <w:rPr>
                <w:rFonts w:ascii="Cambria Math"/>
                <w:sz w:val="21"/>
                <w:szCs w:val="21"/>
              </w:rPr>
              <m:t>39</m:t>
            </m:r>
          </m:den>
        </m:f>
      </m:oMath>
      <w:r w:rsidRPr="00C875A3">
        <w:rPr>
          <w:rFonts w:ascii="宋体" w:hAnsi="宋体"/>
          <w:sz w:val="21"/>
          <w:szCs w:val="21"/>
        </w:rPr>
        <w:t>≈</w:t>
      </w:r>
      <w:r w:rsidRPr="00C875A3">
        <w:rPr>
          <w:rFonts w:eastAsia="Times New Roman"/>
          <w:sz w:val="21"/>
          <w:szCs w:val="21"/>
        </w:rPr>
        <w:t>10.256.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10.256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6.635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所以有</w:t>
      </w:r>
      <w:r w:rsidRPr="00C875A3">
        <w:rPr>
          <w:rFonts w:eastAsia="Times New Roman"/>
          <w:sz w:val="21"/>
          <w:szCs w:val="21"/>
        </w:rPr>
        <w:t>99％</w:t>
      </w:r>
      <w:r w:rsidRPr="00C875A3">
        <w:rPr>
          <w:rFonts w:eastAsia="楷体"/>
          <w:sz w:val="21"/>
          <w:szCs w:val="21"/>
        </w:rPr>
        <w:t>的把握</w:t>
      </w:r>
      <w:proofErr w:type="gramStart"/>
      <w:r w:rsidRPr="00C875A3">
        <w:rPr>
          <w:rFonts w:eastAsia="楷体"/>
          <w:sz w:val="21"/>
          <w:szCs w:val="21"/>
        </w:rPr>
        <w:t>认为甲</w:t>
      </w:r>
      <w:proofErr w:type="gramEnd"/>
      <w:r w:rsidRPr="00C875A3">
        <w:rPr>
          <w:rFonts w:eastAsia="楷体"/>
          <w:sz w:val="21"/>
          <w:szCs w:val="21"/>
        </w:rPr>
        <w:t>机床的产品质量与乙机床的产品质量有差异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sz w:val="21"/>
          <w:szCs w:val="21"/>
        </w:rPr>
        <w:t>为数列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项和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且数列</w:t>
      </w:r>
      <w:r w:rsidRPr="00C875A3">
        <w:rPr>
          <w:rFonts w:ascii="宋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是等差数列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是等差数列</w:t>
      </w:r>
      <w:r w:rsidRPr="00C875A3">
        <w:rPr>
          <w:rFonts w:eastAsia="Times New Roman"/>
          <w:sz w:val="21"/>
          <w:szCs w:val="21"/>
        </w:rPr>
        <w:t xml:space="preserve"> 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证明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由题意可知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的首项为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设等差数列</w:t>
      </w:r>
      <w:r w:rsidRPr="00C875A3">
        <w:rPr>
          <w:rFonts w:ascii="楷体" w:eastAsia="楷体" w:hAnsi="宋体"/>
          <w:sz w:val="21"/>
          <w:szCs w:val="21"/>
        </w:rPr>
        <w:t>{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的公差为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为首项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为公差的等差数列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已知直三棱柱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侧面</w:t>
      </w:r>
      <w:r w:rsidRPr="00C875A3">
        <w:rPr>
          <w:rFonts w:eastAsia="Times New Roman"/>
          <w:i/>
          <w:sz w:val="21"/>
          <w:szCs w:val="21"/>
        </w:rPr>
        <w:t>AA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为正方形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sz w:val="21"/>
          <w:szCs w:val="21"/>
        </w:rPr>
        <w:t>分别为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求三棱锥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EBC</w:t>
      </w:r>
      <w:r w:rsidRPr="00C875A3">
        <w:rPr>
          <w:sz w:val="21"/>
          <w:szCs w:val="21"/>
        </w:rPr>
        <w:t>的体积</w:t>
      </w:r>
      <w:r w:rsidRPr="00C875A3">
        <w:rPr>
          <w:rFonts w:ascii="宋体" w:hAnsi="宋体"/>
          <w:sz w:val="21"/>
          <w:szCs w:val="21"/>
        </w:rPr>
        <w:t>；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sz w:val="21"/>
          <w:szCs w:val="21"/>
        </w:rPr>
        <w:t>为棱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上的点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4034994" wp14:editId="4D2A96CB">
            <wp:extent cx="1003269" cy="1161360"/>
            <wp:effectExtent l="0" t="0" r="0" b="0"/>
            <wp:docPr id="144" name="21gksx-7e.jpg" descr="id:21474898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2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3269" cy="11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取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楷体"/>
          <w:sz w:val="21"/>
          <w:szCs w:val="21"/>
        </w:rPr>
        <w:t>的中点为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由已知可得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CF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CF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CF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BCF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eastAsia="楷体"/>
          <w:sz w:val="21"/>
          <w:szCs w:val="21"/>
          <w:vertAlign w:val="subscript"/>
        </w:rPr>
        <w:t>三棱锥</w:t>
      </w:r>
      <w:r w:rsidRPr="00C875A3">
        <w:rPr>
          <w:rFonts w:eastAsia="Times New Roman"/>
          <w:i/>
          <w:sz w:val="21"/>
          <w:szCs w:val="21"/>
          <w:vertAlign w:val="subscript"/>
        </w:rPr>
        <w:t>F</w:t>
      </w:r>
      <w:r w:rsidRPr="00C875A3">
        <w:rPr>
          <w:rFonts w:eastAsia="Times New Roman"/>
          <w:sz w:val="21"/>
          <w:szCs w:val="21"/>
          <w:vertAlign w:val="subscript"/>
        </w:rPr>
        <w:t>-</w:t>
      </w:r>
      <w:r w:rsidRPr="00C875A3">
        <w:rPr>
          <w:rFonts w:eastAsia="Times New Roman"/>
          <w:i/>
          <w:sz w:val="21"/>
          <w:szCs w:val="21"/>
          <w:vertAlign w:val="subscript"/>
        </w:rPr>
        <w:t>EBC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eastAsia="楷体"/>
          <w:sz w:val="21"/>
          <w:szCs w:val="21"/>
          <w:vertAlign w:val="subscript"/>
        </w:rPr>
        <w:t>三棱锥</w:t>
      </w:r>
      <w:r w:rsidRPr="00C875A3">
        <w:rPr>
          <w:rFonts w:eastAsia="Times New Roman"/>
          <w:i/>
          <w:sz w:val="21"/>
          <w:szCs w:val="21"/>
          <w:vertAlign w:val="subscript"/>
        </w:rPr>
        <w:t>E</w:t>
      </w:r>
      <w:r w:rsidRPr="00C875A3">
        <w:rPr>
          <w:rFonts w:eastAsia="Times New Roman"/>
          <w:sz w:val="21"/>
          <w:szCs w:val="21"/>
          <w:vertAlign w:val="subscript"/>
        </w:rPr>
        <w:t>-</w:t>
      </w:r>
      <w:r w:rsidRPr="00C875A3">
        <w:rPr>
          <w:rFonts w:eastAsia="Times New Roman"/>
          <w:i/>
          <w:sz w:val="21"/>
          <w:szCs w:val="21"/>
          <w:vertAlign w:val="subscript"/>
        </w:rPr>
        <w:t>FBC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i/>
          <w:sz w:val="21"/>
          <w:szCs w:val="21"/>
        </w:rPr>
        <w:t>CF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75E7D664" wp14:editId="5A18A2B4">
            <wp:extent cx="1105460" cy="1246680"/>
            <wp:effectExtent l="0" t="0" r="0" b="0"/>
            <wp:docPr id="145" name="21gksx-17.jpg" descr="id:21474898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3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5460" cy="12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知</w:t>
      </w:r>
      <w:r w:rsidRPr="00C875A3">
        <w:rPr>
          <w:rFonts w:eastAsia="Times New Roman"/>
          <w:i/>
          <w:sz w:val="21"/>
          <w:szCs w:val="21"/>
        </w:rPr>
        <w:t>EM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ED</w:t>
      </w:r>
      <w:r w:rsidRPr="00C875A3">
        <w:rPr>
          <w:rFonts w:eastAsia="楷体"/>
          <w:sz w:val="21"/>
          <w:szCs w:val="21"/>
        </w:rPr>
        <w:t>在平面</w:t>
      </w:r>
      <w:r w:rsidRPr="00C875A3">
        <w:rPr>
          <w:rFonts w:eastAsia="Times New Roman"/>
          <w:i/>
          <w:sz w:val="21"/>
          <w:szCs w:val="21"/>
        </w:rPr>
        <w:t>EMB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内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在正方形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由于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分别是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所以由平面几何知识可得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EMB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EMB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BF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 xml:space="preserve">3ln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其中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讨论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的单调性</w:t>
      </w:r>
      <w:r w:rsidRPr="00C875A3">
        <w:rPr>
          <w:rFonts w:ascii="宋体" w:hAnsi="宋体"/>
          <w:sz w:val="21"/>
          <w:szCs w:val="21"/>
        </w:rPr>
        <w:t>；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x</w:t>
      </w:r>
      <w:proofErr w:type="gramStart"/>
      <w:r w:rsidRPr="00C875A3">
        <w:rPr>
          <w:sz w:val="21"/>
          <w:szCs w:val="21"/>
        </w:rPr>
        <w:t>轴没有</w:t>
      </w:r>
      <w:proofErr w:type="gramEnd"/>
      <w:r w:rsidRPr="00C875A3">
        <w:rPr>
          <w:sz w:val="21"/>
          <w:szCs w:val="21"/>
        </w:rPr>
        <w:t>公共点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的定义域为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单调递增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单调递减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故函数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的最小值为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要使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x</w:t>
      </w:r>
      <w:proofErr w:type="gramStart"/>
      <w:r w:rsidRPr="00C875A3">
        <w:rPr>
          <w:rFonts w:eastAsia="楷体"/>
          <w:sz w:val="21"/>
          <w:szCs w:val="21"/>
        </w:rPr>
        <w:t>轴没有</w:t>
      </w:r>
      <w:proofErr w:type="gramEnd"/>
      <w:r w:rsidRPr="00C875A3">
        <w:rPr>
          <w:rFonts w:eastAsia="楷体"/>
          <w:sz w:val="21"/>
          <w:szCs w:val="21"/>
        </w:rPr>
        <w:t>公共点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只需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的最小值</w:t>
      </w:r>
      <w:proofErr w:type="gramStart"/>
      <w:r w:rsidRPr="00C875A3">
        <w:rPr>
          <w:rFonts w:eastAsia="楷体"/>
          <w:sz w:val="21"/>
          <w:szCs w:val="21"/>
        </w:rPr>
        <w:t>恒</w:t>
      </w:r>
      <w:proofErr w:type="gramEnd"/>
      <w:r w:rsidRPr="00C875A3">
        <w:rPr>
          <w:rFonts w:eastAsia="楷体"/>
          <w:sz w:val="21"/>
          <w:szCs w:val="21"/>
        </w:rPr>
        <w:t>大于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恒成立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>·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 xml:space="preserve">3ln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的顶点为坐标原点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焦点在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轴上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交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于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两点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OP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已知点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的方程</w:t>
      </w:r>
      <w:r w:rsidRPr="00C875A3">
        <w:rPr>
          <w:rFonts w:ascii="宋体" w:hAnsi="宋体"/>
          <w:sz w:val="21"/>
          <w:szCs w:val="21"/>
        </w:rPr>
        <w:t>；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是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上的三个点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均与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判断直线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的位置关系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并说明理由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交于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两点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OP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的焦点为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在第一象限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则根据抛物线的对称性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POF</w:t>
      </w:r>
      <w:r w:rsidRPr="00C875A3">
        <w:rPr>
          <w:rFonts w:ascii="宋体" w:hAnsi="宋体"/>
          <w:sz w:val="21"/>
          <w:szCs w:val="21"/>
        </w:rPr>
        <w:t>＝∠</w:t>
      </w:r>
      <w:r w:rsidRPr="00C875A3">
        <w:rPr>
          <w:rFonts w:eastAsia="Times New Roman"/>
          <w:i/>
          <w:sz w:val="21"/>
          <w:szCs w:val="21"/>
        </w:rPr>
        <w:t>QOF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45°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px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圆心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到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eastAsia="楷体"/>
          <w:sz w:val="21"/>
          <w:szCs w:val="21"/>
        </w:rPr>
        <w:t>的距离即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且距离为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：（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中有一个为坐标原点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另外两个点的横坐标均为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均与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同理可得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是方程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的两个根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到直线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的距离为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相切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二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选考题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请考生在第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楷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楷体"/>
          <w:sz w:val="21"/>
          <w:szCs w:val="21"/>
        </w:rPr>
        <w:t>题中任选一题作答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如果多做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则按所做的第一题计分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）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坐标系与参数方程</w:t>
      </w:r>
      <w:r w:rsidRPr="00C875A3">
        <w:rPr>
          <w:rFonts w:ascii="宋体" w:hAnsi="宋体"/>
          <w:sz w:val="21"/>
          <w:szCs w:val="21"/>
        </w:rPr>
        <w:t>]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lastRenderedPageBreak/>
        <w:t>在直角坐标系</w:t>
      </w:r>
      <w:proofErr w:type="spellStart"/>
      <w:r w:rsidRPr="00C875A3">
        <w:rPr>
          <w:rFonts w:eastAsia="Times New Roman"/>
          <w:i/>
          <w:sz w:val="21"/>
          <w:szCs w:val="21"/>
        </w:rPr>
        <w:t>xOy</w:t>
      </w:r>
      <w:proofErr w:type="spellEnd"/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以坐标原点为极点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轴正半轴为极轴建立极坐标系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的极坐标方程为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的极坐标方程化为直角坐标方程</w:t>
      </w:r>
      <w:r w:rsidRPr="00C875A3">
        <w:rPr>
          <w:rFonts w:ascii="宋体" w:hAnsi="宋体"/>
          <w:sz w:val="21"/>
          <w:szCs w:val="21"/>
        </w:rPr>
        <w:t>；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设点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的直角坐标为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上的动点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满足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写出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的轨迹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的参数方程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并判断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是否有公共点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根据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proofErr w:type="spellStart"/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>cos</w:t>
      </w:r>
      <w:proofErr w:type="spellEnd"/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的直角坐标方程为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则有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x'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'-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',</m:t>
                  </m:r>
                </m:e>
              </m:mr>
            </m:m>
          </m:e>
        </m: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为曲线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上的动点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的轨迹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的参数方程为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</m:e>
              </m:mr>
            </m:m>
          </m:e>
        </m:d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其中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eastAsia="楷体"/>
          <w:sz w:val="21"/>
          <w:szCs w:val="21"/>
        </w:rPr>
        <w:t>为参数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ascii="楷体" w:eastAsia="楷体" w:hAnsi="宋体"/>
          <w:sz w:val="21"/>
          <w:szCs w:val="21"/>
        </w:rPr>
        <w:t>））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易得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CC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没有公共点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全国甲卷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不等式选讲</w:t>
      </w:r>
      <w:r w:rsidRPr="00C875A3">
        <w:rPr>
          <w:rFonts w:ascii="宋体" w:hAnsi="宋体"/>
          <w:sz w:val="21"/>
          <w:szCs w:val="21"/>
        </w:rPr>
        <w:t>]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2｜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｜2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｜2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1｜.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7E26AE46" wp14:editId="2CF8C04C">
            <wp:extent cx="1484564" cy="1499760"/>
            <wp:effectExtent l="0" t="0" r="0" b="0"/>
            <wp:docPr id="146" name="21gksx-7.jpg" descr="id:21474898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4564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画出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rFonts w:ascii="宋体" w:hAnsi="宋体"/>
          <w:sz w:val="21"/>
          <w:szCs w:val="21"/>
        </w:rPr>
        <w:t>；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）≥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由已知得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+2,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为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5DF5E9AA" wp14:editId="3E121897">
            <wp:extent cx="1475447" cy="1499760"/>
            <wp:effectExtent l="0" t="0" r="0" b="0"/>
            <wp:docPr id="147" name="21gksx-17a.jpg" descr="id:21474898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5447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是由函数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向左平移</w:t>
      </w:r>
      <w:proofErr w:type="spellStart"/>
      <w:r w:rsidRPr="00C875A3">
        <w:rPr>
          <w:rFonts w:eastAsia="Times New Roman"/>
          <w:i/>
          <w:sz w:val="21"/>
          <w:szCs w:val="21"/>
        </w:rPr>
        <w:t>a</w:t>
      </w:r>
      <w:proofErr w:type="spellEnd"/>
      <w:r w:rsidRPr="00C875A3">
        <w:rPr>
          <w:rFonts w:ascii="楷体" w:eastAsia="楷体" w:hAnsi="宋体"/>
          <w:sz w:val="21"/>
          <w:szCs w:val="21"/>
        </w:rPr>
        <w:t>（</w:t>
      </w:r>
      <w:proofErr w:type="spellStart"/>
      <w:r w:rsidRPr="00C875A3">
        <w:rPr>
          <w:rFonts w:eastAsia="Times New Roman"/>
          <w:i/>
          <w:sz w:val="21"/>
          <w:szCs w:val="21"/>
        </w:rPr>
        <w:t>a</w:t>
      </w:r>
      <w:proofErr w:type="spellEnd"/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proofErr w:type="gramStart"/>
      <w:r w:rsidRPr="00C875A3">
        <w:rPr>
          <w:rFonts w:eastAsia="楷体"/>
          <w:sz w:val="21"/>
          <w:szCs w:val="21"/>
        </w:rPr>
        <w:t>个</w:t>
      </w:r>
      <w:proofErr w:type="gramEnd"/>
      <w:r w:rsidRPr="00C875A3">
        <w:rPr>
          <w:rFonts w:eastAsia="楷体"/>
          <w:sz w:val="21"/>
          <w:szCs w:val="21"/>
        </w:rPr>
        <w:t>单位长度或向右平移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proofErr w:type="gramStart"/>
      <w:r w:rsidRPr="00C875A3">
        <w:rPr>
          <w:rFonts w:eastAsia="楷体"/>
          <w:sz w:val="21"/>
          <w:szCs w:val="21"/>
        </w:rPr>
        <w:t>个</w:t>
      </w:r>
      <w:proofErr w:type="gramEnd"/>
      <w:r w:rsidRPr="00C875A3">
        <w:rPr>
          <w:rFonts w:eastAsia="楷体"/>
          <w:sz w:val="21"/>
          <w:szCs w:val="21"/>
        </w:rPr>
        <w:t>单位长度得到的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可知向右平移不符合题意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向左平移到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的右支过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上的点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4</m:t>
            </m:r>
          </m:e>
        </m:d>
      </m:oMath>
      <w:r w:rsidRPr="00C875A3">
        <w:rPr>
          <w:rFonts w:eastAsia="楷体"/>
          <w:sz w:val="21"/>
          <w:szCs w:val="21"/>
        </w:rPr>
        <w:t>时为临界状态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的右支对应的函数解析式为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m:oMath>
        <m:d>
          <m:dPr>
            <m:begChr m:val="[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3D5B8D" w:rsidRPr="00C875A3" w:rsidRDefault="003D5B8D" w:rsidP="003D5B8D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7464008" wp14:editId="3D135151">
            <wp:extent cx="1540786" cy="1499760"/>
            <wp:effectExtent l="0" t="0" r="0" b="0"/>
            <wp:docPr id="148" name="21gksx-17b.jpg" descr="id:21474898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0786" cy="14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5B8D" w:rsidRPr="00C87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8D"/>
    <w:rsid w:val="00016B7E"/>
    <w:rsid w:val="002F539C"/>
    <w:rsid w:val="003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4DCDF-0B56-4D7B-8269-28110BF3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8D"/>
    <w:pPr>
      <w:spacing w:line="275" w:lineRule="exact"/>
    </w:pPr>
    <w:rPr>
      <w:rFonts w:ascii="Times New Roman" w:eastAsia="宋体" w:hAnsi="Times New Roman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8D"/>
    <w:rPr>
      <w:rFonts w:hAnsi="Times New Roman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5B8D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3D5B8D"/>
    <w:rPr>
      <w:rFonts w:ascii="Times New Roman" w:eastAsia="宋体" w:hAnsi="Times New Roman"/>
      <w:color w:val="000000"/>
      <w:kern w:val="0"/>
      <w:sz w:val="19"/>
    </w:rPr>
  </w:style>
  <w:style w:type="paragraph" w:styleId="a6">
    <w:name w:val="footer"/>
    <w:basedOn w:val="a"/>
    <w:link w:val="a7"/>
    <w:uiPriority w:val="99"/>
    <w:unhideWhenUsed/>
    <w:rsid w:val="003D5B8D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3D5B8D"/>
    <w:rPr>
      <w:rFonts w:ascii="Times New Roman" w:eastAsia="宋体" w:hAnsi="Times New Roman"/>
      <w:color w:val="000000"/>
      <w:kern w:val="0"/>
      <w:sz w:val="19"/>
    </w:rPr>
  </w:style>
  <w:style w:type="paragraph" w:styleId="a8">
    <w:name w:val="List Paragraph"/>
    <w:basedOn w:val="a"/>
    <w:uiPriority w:val="34"/>
    <w:qFormat/>
    <w:rsid w:val="003D5B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D5B8D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3D5B8D"/>
    <w:rPr>
      <w:rFonts w:ascii="Tahoma" w:eastAsia="宋体" w:hAnsi="Tahoma" w:cs="Tahoma"/>
      <w:color w:val="000000"/>
      <w:kern w:val="0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D5B8D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3D5B8D"/>
    <w:rPr>
      <w:rFonts w:ascii="Times New Roman" w:eastAsia="宋体" w:hAnsi="Times New Roman"/>
      <w:i/>
      <w:iCs/>
      <w:color w:val="000000" w:themeColor="text1"/>
      <w:kern w:val="0"/>
      <w:sz w:val="19"/>
    </w:rPr>
  </w:style>
  <w:style w:type="table" w:styleId="-3">
    <w:name w:val="Light Shading Accent 3"/>
    <w:basedOn w:val="a1"/>
    <w:uiPriority w:val="60"/>
    <w:rsid w:val="003D5B8D"/>
    <w:rPr>
      <w:rFonts w:hAnsi="Times New Roman"/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3D5B8D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3D5B8D"/>
    <w:rPr>
      <w:rFonts w:ascii="Times New Roman" w:eastAsia="宋体" w:hAnsi="Times New Roman"/>
      <w:color w:val="000000"/>
      <w:kern w:val="0"/>
      <w:sz w:val="19"/>
    </w:rPr>
  </w:style>
  <w:style w:type="character" w:customStyle="1" w:styleId="ad">
    <w:name w:val="脚注文本 字符"/>
    <w:basedOn w:val="a0"/>
    <w:link w:val="ae"/>
    <w:uiPriority w:val="99"/>
    <w:semiHidden/>
    <w:rsid w:val="003D5B8D"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rsid w:val="003D5B8D"/>
    <w:pPr>
      <w:snapToGrid w:val="0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3D5B8D"/>
    <w:rPr>
      <w:rFonts w:ascii="Times New Roman" w:eastAsia="宋体" w:hAnsi="Times New Roman"/>
      <w:color w:val="000000"/>
      <w:kern w:val="0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3D5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administered</dc:creator>
  <cp:keywords/>
  <dc:description/>
  <cp:lastModifiedBy>administered</cp:lastModifiedBy>
  <cp:revision>3</cp:revision>
  <dcterms:created xsi:type="dcterms:W3CDTF">2023-12-13T01:36:00Z</dcterms:created>
  <dcterms:modified xsi:type="dcterms:W3CDTF">2023-12-13T01:59:00Z</dcterms:modified>
</cp:coreProperties>
</file>