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bookmarkStart w:id="0" w:name="_GoBack"/>
      <w:bookmarkEnd w:id="0"/>
      <w:r w:rsidRPr="00C875A3">
        <w:rPr>
          <w:rFonts w:eastAsia="黑体"/>
          <w:sz w:val="21"/>
          <w:szCs w:val="21"/>
        </w:rPr>
        <w:t>一、选择题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本题共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黑体"/>
          <w:sz w:val="21"/>
          <w:szCs w:val="21"/>
        </w:rPr>
        <w:t>小题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每小题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在每小题给出的四个选项中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只有一项是符合题目要求的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＋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875A3">
        <w:rPr>
          <w:rFonts w:ascii="宋体" w:hAnsi="宋体"/>
          <w:sz w:val="21"/>
          <w:szCs w:val="21"/>
        </w:rPr>
        <w:t>）＋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6i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2i</w:t>
      </w:r>
      <w:proofErr w:type="gramStart"/>
      <w:r w:rsidRPr="00C875A3">
        <w:rPr>
          <w:i/>
          <w:sz w:val="21"/>
          <w:szCs w:val="21"/>
        </w:rPr>
        <w:t xml:space="preserve">　　　　　　</w:t>
      </w:r>
      <w:proofErr w:type="gramEnd"/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2i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i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代入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＋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6i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6i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i.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已知集合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A.⌀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proofErr w:type="gramStart"/>
      <w:r w:rsidRPr="00C875A3">
        <w:rPr>
          <w:sz w:val="21"/>
          <w:szCs w:val="21"/>
        </w:rPr>
        <w:t>B.</w:t>
      </w:r>
      <w:r w:rsidRPr="00C875A3">
        <w:rPr>
          <w:rFonts w:eastAsia="Times New Roman"/>
          <w:i/>
          <w:sz w:val="21"/>
          <w:szCs w:val="21"/>
        </w:rPr>
        <w:t>S</w:t>
      </w:r>
      <w:proofErr w:type="gramEnd"/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b/>
          <w:sz w:val="21"/>
          <w:szCs w:val="21"/>
        </w:rPr>
        <w:t>Z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在集合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楷体"/>
          <w:sz w:val="21"/>
          <w:szCs w:val="21"/>
        </w:rPr>
        <w:t>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Z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Z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而集合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楷体"/>
          <w:sz w:val="21"/>
          <w:szCs w:val="21"/>
        </w:rPr>
        <w:t>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Z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所以必有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MS Mincho" w:eastAsia="MS Mincho" w:hAnsi="MS Mincho"/>
          <w:sz w:val="21"/>
          <w:szCs w:val="21"/>
        </w:rPr>
        <w:t>⊆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楷体" w:hAnsi="楷体"/>
          <w:sz w:val="21"/>
          <w:szCs w:val="21"/>
        </w:rPr>
        <w:t>…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 w:hAnsi="楷体"/>
          <w:sz w:val="21"/>
          <w:szCs w:val="21"/>
        </w:rPr>
        <w:t>…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楷体" w:hAnsi="楷体"/>
          <w:sz w:val="21"/>
          <w:szCs w:val="21"/>
        </w:rPr>
        <w:t>…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 w:hAnsi="楷体"/>
          <w:sz w:val="21"/>
          <w:szCs w:val="21"/>
        </w:rPr>
        <w:t>…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观察可知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MS Mincho" w:eastAsia="MS Mincho" w:hAnsi="MS Mincho"/>
          <w:sz w:val="21"/>
          <w:szCs w:val="21"/>
        </w:rPr>
        <w:t>⊆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已知命题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∃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；</w:t>
      </w:r>
      <w:r w:rsidRPr="00C875A3">
        <w:rPr>
          <w:sz w:val="21"/>
          <w:szCs w:val="21"/>
        </w:rPr>
        <w:t>命题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∀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eastAsia="Times New Roman"/>
          <w:sz w:val="21"/>
          <w:szCs w:val="21"/>
          <w:vertAlign w:val="superscript"/>
        </w:rPr>
        <w:t>｜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｜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则下列命题中为真命题的是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∧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1A6366">
        <w:rPr>
          <w:rFonts w:ascii="NEU-BZ-S92" w:eastAsia="NEU-BZ-S92" w:hAnsi="NEU-BZ-S92"/>
          <w:sz w:val="21"/>
          <w:szCs w:val="21"/>
        </w:rPr>
        <w:t>􀱑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∧</w:t>
      </w:r>
      <w:r w:rsidRPr="00C875A3">
        <w:rPr>
          <w:rFonts w:eastAsia="Times New Roman"/>
          <w:i/>
          <w:sz w:val="21"/>
          <w:szCs w:val="21"/>
        </w:rPr>
        <w:t>q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∧</w:t>
      </w:r>
      <w:r w:rsidRPr="001A6366">
        <w:rPr>
          <w:rFonts w:ascii="NEU-BZ-S92" w:eastAsia="NEU-BZ-S92" w:hAnsi="NEU-BZ-S92"/>
          <w:sz w:val="21"/>
          <w:szCs w:val="21"/>
        </w:rPr>
        <w:t>􀱑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1A6366">
        <w:rPr>
          <w:rFonts w:ascii="NEU-BZ-S92" w:eastAsia="NEU-BZ-S92" w:hAnsi="NEU-BZ-S92"/>
          <w:sz w:val="21"/>
          <w:szCs w:val="21"/>
        </w:rPr>
        <w:t>􀱑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∨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由正弦函数的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及性质可知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存在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使得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所以命题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为真命题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对任意的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均有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eastAsia="Times New Roman"/>
          <w:sz w:val="21"/>
          <w:szCs w:val="21"/>
          <w:vertAlign w:val="superscript"/>
        </w:rPr>
        <w:t>｜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｜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eastAsia="Times New Roman"/>
          <w:sz w:val="21"/>
          <w:szCs w:val="21"/>
          <w:vertAlign w:val="superscript"/>
        </w:rPr>
        <w:t>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成立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故命题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为真命题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所以命题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∧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为真命题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则下列函数中为奇函数的是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）＋</w:t>
      </w:r>
      <w:r w:rsidRPr="00C875A3">
        <w:rPr>
          <w:rFonts w:eastAsia="Times New Roman"/>
          <w:sz w:val="21"/>
          <w:szCs w:val="21"/>
        </w:rPr>
        <w:t>1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）＋</w:t>
      </w:r>
      <w:r w:rsidRPr="00C875A3">
        <w:rPr>
          <w:rFonts w:eastAsia="Times New Roman"/>
          <w:sz w:val="21"/>
          <w:szCs w:val="21"/>
        </w:rPr>
        <w:t>1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定义域关于原点对称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但不满足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定义域关于原点对称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且满足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定义域</w:t>
      </w:r>
      <w:proofErr w:type="gramStart"/>
      <w:r w:rsidRPr="00C875A3">
        <w:rPr>
          <w:rFonts w:eastAsia="楷体"/>
          <w:sz w:val="21"/>
          <w:szCs w:val="21"/>
        </w:rPr>
        <w:t>不</w:t>
      </w:r>
      <w:proofErr w:type="gramEnd"/>
      <w:r w:rsidRPr="00C875A3">
        <w:rPr>
          <w:rFonts w:eastAsia="楷体"/>
          <w:sz w:val="21"/>
          <w:szCs w:val="21"/>
        </w:rPr>
        <w:t>关于原点对称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定义域</w:t>
      </w:r>
      <w:proofErr w:type="gramStart"/>
      <w:r w:rsidRPr="00C875A3">
        <w:rPr>
          <w:rFonts w:eastAsia="楷体"/>
          <w:sz w:val="21"/>
          <w:szCs w:val="21"/>
        </w:rPr>
        <w:t>不</w:t>
      </w:r>
      <w:proofErr w:type="gramEnd"/>
      <w:r w:rsidRPr="00C875A3">
        <w:rPr>
          <w:rFonts w:eastAsia="楷体"/>
          <w:sz w:val="21"/>
          <w:szCs w:val="21"/>
        </w:rPr>
        <w:t>关于原点对称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lastRenderedPageBreak/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为保证函数变换之后为奇函数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需将函数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向右平移一个单位长度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再向上平移一个单位长度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得到的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对应的函数为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在正方体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的中点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则直线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所成的角为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</w:p>
    <w:p w:rsidR="00B9713A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是正方体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的中点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BB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BP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BP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BP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为直线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所成的角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设正方体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的棱长为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则在直角三角形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楷体"/>
          <w:sz w:val="21"/>
          <w:szCs w:val="21"/>
        </w:rPr>
        <w:t>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1"/>
                <w:szCs w:val="21"/>
              </w:rPr>
              <m:t>B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5081874E" wp14:editId="14309EFE">
            <wp:extent cx="1280057" cy="1179720"/>
            <wp:effectExtent l="0" t="0" r="0" b="0"/>
            <wp:docPr id="105" name="21gksx-34.jpg" descr="id:21474895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3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057" cy="11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以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为坐标原点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所在的直线分别为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轴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轴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楷体"/>
          <w:sz w:val="21"/>
          <w:szCs w:val="21"/>
        </w:rPr>
        <w:t>轴建立空间直角坐标系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图略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设正方体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的棱长为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设直线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所成的角为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acc>
                  <m:accPr>
                    <m:chr m:val="⃗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PB</m:t>
                    </m:r>
                  </m:e>
                </m:acc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·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1</m:t>
                        </m:r>
                      </m:sub>
                    </m:sSub>
                  </m:e>
                </m:acc>
              </m:num>
              <m:den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PB</m:t>
                    </m:r>
                  </m:e>
                </m:acc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||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1</m:t>
                        </m:r>
                      </m:sub>
                    </m:sSub>
                  </m:e>
                </m:acc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|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6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8</m:t>
                </m:r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将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sz w:val="21"/>
          <w:szCs w:val="21"/>
        </w:rPr>
        <w:t>名北京冬奥会志愿者分配到花样滑冰、短道速滑、冰球和冰壶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sz w:val="21"/>
          <w:szCs w:val="21"/>
        </w:rPr>
        <w:t>个项目进行培训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每名志愿者</w:t>
      </w:r>
      <w:proofErr w:type="gramStart"/>
      <w:r w:rsidRPr="00C875A3">
        <w:rPr>
          <w:sz w:val="21"/>
          <w:szCs w:val="21"/>
        </w:rPr>
        <w:t>只分配</w:t>
      </w:r>
      <w:proofErr w:type="gramEnd"/>
      <w:r w:rsidRPr="00C875A3">
        <w:rPr>
          <w:sz w:val="21"/>
          <w:szCs w:val="21"/>
        </w:rPr>
        <w:t>到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个项目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每个项目至少分配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名志愿者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则不同的分配方案共有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A.60</w:t>
      </w:r>
      <w:r w:rsidRPr="00C875A3">
        <w:rPr>
          <w:sz w:val="21"/>
          <w:szCs w:val="21"/>
        </w:rPr>
        <w:t>种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120</w:t>
      </w:r>
      <w:r w:rsidRPr="00C875A3">
        <w:rPr>
          <w:sz w:val="21"/>
          <w:szCs w:val="21"/>
        </w:rPr>
        <w:t>种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C.240</w:t>
      </w:r>
      <w:r w:rsidRPr="00C875A3">
        <w:rPr>
          <w:sz w:val="21"/>
          <w:szCs w:val="21"/>
        </w:rPr>
        <w:t>种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480</w:t>
      </w:r>
      <w:r w:rsidRPr="00C875A3">
        <w:rPr>
          <w:sz w:val="21"/>
          <w:szCs w:val="21"/>
        </w:rPr>
        <w:t>种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根据题设中的要求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每名志愿者</w:t>
      </w:r>
      <w:proofErr w:type="gramStart"/>
      <w:r w:rsidRPr="00C875A3">
        <w:rPr>
          <w:rFonts w:eastAsia="楷体"/>
          <w:sz w:val="21"/>
          <w:szCs w:val="21"/>
        </w:rPr>
        <w:t>只分配</w:t>
      </w:r>
      <w:proofErr w:type="gramEnd"/>
      <w:r w:rsidRPr="00C875A3">
        <w:rPr>
          <w:rFonts w:eastAsia="楷体"/>
          <w:sz w:val="21"/>
          <w:szCs w:val="21"/>
        </w:rPr>
        <w:t>到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个项目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每个项目至少分配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名志愿者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可分两步进行安排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第一步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将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名志愿者分成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组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其中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组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其余每组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eastAsia="楷体"/>
          <w:sz w:val="21"/>
          <w:szCs w:val="21"/>
        </w:rPr>
        <w:t>种分法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第二步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将分好的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组安排到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个项目中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/>
                <w:sz w:val="21"/>
                <w:szCs w:val="21"/>
              </w:rPr>
              <m:t>4</m:t>
            </m:r>
          </m:sup>
        </m:sSubSup>
      </m:oMath>
      <w:proofErr w:type="gramStart"/>
      <w:r w:rsidRPr="00C875A3">
        <w:rPr>
          <w:rFonts w:eastAsia="楷体"/>
          <w:sz w:val="21"/>
          <w:szCs w:val="21"/>
        </w:rPr>
        <w:t>种安排</w:t>
      </w:r>
      <w:proofErr w:type="gramEnd"/>
      <w:r w:rsidRPr="00C875A3">
        <w:rPr>
          <w:rFonts w:eastAsia="楷体"/>
          <w:sz w:val="21"/>
          <w:szCs w:val="21"/>
        </w:rPr>
        <w:t>方法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故满足题意的分配方案共有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eastAsia="Times New Roman"/>
          <w:sz w:val="21"/>
          <w:szCs w:val="21"/>
        </w:rPr>
        <w:t>·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/>
                <w:sz w:val="21"/>
                <w:szCs w:val="21"/>
              </w:rPr>
              <m:t>4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240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种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把函数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sz w:val="21"/>
          <w:szCs w:val="21"/>
        </w:rPr>
        <w:t>上</w:t>
      </w:r>
      <w:proofErr w:type="gramStart"/>
      <w:r w:rsidRPr="00C875A3">
        <w:rPr>
          <w:sz w:val="21"/>
          <w:szCs w:val="21"/>
        </w:rPr>
        <w:t>所有点</w:t>
      </w:r>
      <w:proofErr w:type="gramEnd"/>
      <w:r w:rsidRPr="00C875A3">
        <w:rPr>
          <w:sz w:val="21"/>
          <w:szCs w:val="21"/>
        </w:rPr>
        <w:t>的横坐标缩短到原来的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proofErr w:type="gramStart"/>
      <w:r w:rsidRPr="00C875A3">
        <w:rPr>
          <w:sz w:val="21"/>
          <w:szCs w:val="21"/>
        </w:rPr>
        <w:t>倍</w:t>
      </w:r>
      <w:proofErr w:type="gramEnd"/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纵坐标不变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再把所得曲线向右平移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proofErr w:type="gramStart"/>
      <w:r w:rsidRPr="00C875A3">
        <w:rPr>
          <w:sz w:val="21"/>
          <w:szCs w:val="21"/>
        </w:rPr>
        <w:t>个</w:t>
      </w:r>
      <w:proofErr w:type="gramEnd"/>
      <w:r w:rsidRPr="00C875A3">
        <w:rPr>
          <w:sz w:val="21"/>
          <w:szCs w:val="21"/>
        </w:rPr>
        <w:t>单位长度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得到函数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sz w:val="21"/>
          <w:szCs w:val="21"/>
        </w:rPr>
        <w:t>的</w:t>
      </w:r>
      <w:proofErr w:type="gramStart"/>
      <w:r w:rsidRPr="00C875A3">
        <w:rPr>
          <w:sz w:val="21"/>
          <w:szCs w:val="21"/>
        </w:rPr>
        <w:t>图象</w:t>
      </w:r>
      <w:proofErr w:type="gramEnd"/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e>
        </m:d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e>
        </m:d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lastRenderedPageBreak/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依题意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将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向左平移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proofErr w:type="gramStart"/>
      <w:r w:rsidRPr="00C875A3">
        <w:rPr>
          <w:rFonts w:eastAsia="楷体"/>
          <w:sz w:val="21"/>
          <w:szCs w:val="21"/>
        </w:rPr>
        <w:t>个</w:t>
      </w:r>
      <w:proofErr w:type="gramEnd"/>
      <w:r w:rsidRPr="00C875A3">
        <w:rPr>
          <w:rFonts w:eastAsia="楷体"/>
          <w:sz w:val="21"/>
          <w:szCs w:val="21"/>
        </w:rPr>
        <w:t>单位长度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再将所得曲线上</w:t>
      </w:r>
      <w:proofErr w:type="gramStart"/>
      <w:r w:rsidRPr="00C875A3">
        <w:rPr>
          <w:rFonts w:eastAsia="楷体"/>
          <w:sz w:val="21"/>
          <w:szCs w:val="21"/>
        </w:rPr>
        <w:t>所有点</w:t>
      </w:r>
      <w:proofErr w:type="gramEnd"/>
      <w:r w:rsidRPr="00C875A3">
        <w:rPr>
          <w:rFonts w:eastAsia="楷体"/>
          <w:sz w:val="21"/>
          <w:szCs w:val="21"/>
        </w:rPr>
        <w:t>的横坐标扩大到原来的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倍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noProof/>
          <w:sz w:val="21"/>
          <w:szCs w:val="21"/>
        </w:rPr>
        <w:drawing>
          <wp:inline distT="0" distB="0" distL="0" distR="0" wp14:anchorId="28504014" wp14:editId="29B715E2">
            <wp:extent cx="1648800" cy="341280"/>
            <wp:effectExtent l="0" t="0" r="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4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8800" cy="3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noProof/>
          <w:sz w:val="21"/>
          <w:szCs w:val="21"/>
        </w:rPr>
        <w:drawing>
          <wp:inline distT="0" distB="0" distL="0" distR="0" wp14:anchorId="6FCF580A" wp14:editId="007168C7">
            <wp:extent cx="1691640" cy="207360"/>
            <wp:effectExtent l="0" t="0" r="0" b="0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在区间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与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中各随机取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个数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则两数之和大于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sz w:val="21"/>
          <w:szCs w:val="21"/>
        </w:rPr>
        <w:t>的概率为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23</m:t>
            </m:r>
          </m:num>
          <m:den>
            <m:r>
              <w:rPr>
                <w:rFonts w:ascii="Cambria Math"/>
                <w:sz w:val="21"/>
                <w:szCs w:val="21"/>
              </w:rPr>
              <m:t>32</m:t>
            </m:r>
          </m:den>
        </m:f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32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</w:p>
    <w:p w:rsidR="00B9713A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在区间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中随机取</w:t>
      </w:r>
      <w:proofErr w:type="gramStart"/>
      <w:r w:rsidRPr="00C875A3">
        <w:rPr>
          <w:rFonts w:eastAsia="楷体"/>
          <w:sz w:val="21"/>
          <w:szCs w:val="21"/>
        </w:rPr>
        <w:t>一</w:t>
      </w:r>
      <w:proofErr w:type="gramEnd"/>
      <w:r w:rsidRPr="00C875A3">
        <w:rPr>
          <w:rFonts w:eastAsia="楷体"/>
          <w:sz w:val="21"/>
          <w:szCs w:val="21"/>
        </w:rPr>
        <w:t>个数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记为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在区间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中随机取</w:t>
      </w:r>
      <w:proofErr w:type="gramStart"/>
      <w:r w:rsidRPr="00C875A3">
        <w:rPr>
          <w:rFonts w:eastAsia="楷体"/>
          <w:sz w:val="21"/>
          <w:szCs w:val="21"/>
        </w:rPr>
        <w:t>一</w:t>
      </w:r>
      <w:proofErr w:type="gramEnd"/>
      <w:r w:rsidRPr="00C875A3">
        <w:rPr>
          <w:rFonts w:eastAsia="楷体"/>
          <w:sz w:val="21"/>
          <w:szCs w:val="21"/>
        </w:rPr>
        <w:t>个数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记为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两数之和大于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0&lt;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&lt;1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1&lt;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&lt;2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＞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7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.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在如图所示的平面直角坐标系中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构成的区域是边长为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的正方形区域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不含边界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事件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 w:hAnsi="楷体"/>
          <w:sz w:val="21"/>
          <w:szCs w:val="21"/>
        </w:rPr>
        <w:t>“</w:t>
      </w:r>
      <w:r w:rsidRPr="00C875A3">
        <w:rPr>
          <w:rFonts w:eastAsia="楷体"/>
          <w:sz w:val="21"/>
          <w:szCs w:val="21"/>
        </w:rPr>
        <w:t>两数之和大于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楷体" w:hAnsi="楷体"/>
          <w:sz w:val="21"/>
          <w:szCs w:val="21"/>
        </w:rPr>
        <w:t>”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楷体"/>
          <w:sz w:val="21"/>
          <w:szCs w:val="21"/>
        </w:rPr>
        <w:t>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构成的区域为图中阴影部分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不含边界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由</w:t>
      </w:r>
      <w:proofErr w:type="gramStart"/>
      <w:r w:rsidRPr="00C875A3">
        <w:rPr>
          <w:rFonts w:eastAsia="楷体"/>
          <w:sz w:val="21"/>
          <w:szCs w:val="21"/>
        </w:rPr>
        <w:t>几何概型的</w:t>
      </w:r>
      <w:proofErr w:type="gramEnd"/>
      <w:r w:rsidRPr="00C875A3">
        <w:rPr>
          <w:rFonts w:eastAsia="楷体"/>
          <w:sz w:val="21"/>
          <w:szCs w:val="21"/>
        </w:rPr>
        <w:t>概率计算公式得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23</m:t>
            </m:r>
          </m:num>
          <m:den>
            <m:r>
              <w:rPr>
                <w:rFonts w:ascii="Cambria Math"/>
                <w:sz w:val="21"/>
                <w:szCs w:val="21"/>
              </w:rPr>
              <m:t>32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19CD5890" wp14:editId="75CB3D9D">
            <wp:extent cx="1013320" cy="1014840"/>
            <wp:effectExtent l="0" t="0" r="0" b="0"/>
            <wp:docPr id="108" name="21gksx-36.jpg" descr="id:21474895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3320" cy="101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魏晋</w:t>
      </w:r>
      <w:proofErr w:type="gramStart"/>
      <w:r w:rsidRPr="00C875A3">
        <w:rPr>
          <w:sz w:val="21"/>
          <w:szCs w:val="21"/>
        </w:rPr>
        <w:t>时期刘徽</w:t>
      </w:r>
      <w:proofErr w:type="gramEnd"/>
      <w:r w:rsidRPr="00C875A3">
        <w:rPr>
          <w:sz w:val="21"/>
          <w:szCs w:val="21"/>
        </w:rPr>
        <w:t>撰写的《海岛算经》是关于测量的数学著作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其中第一题是测量海岛的高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如图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点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H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sz w:val="21"/>
          <w:szCs w:val="21"/>
        </w:rPr>
        <w:t>在水平线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sz w:val="21"/>
          <w:szCs w:val="21"/>
        </w:rPr>
        <w:t>上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DE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FG</w:t>
      </w:r>
      <w:r w:rsidRPr="00C875A3">
        <w:rPr>
          <w:sz w:val="21"/>
          <w:szCs w:val="21"/>
        </w:rPr>
        <w:t>是两个垂直于水平面且等高的测量标杆的高度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称为</w:t>
      </w:r>
      <w:r w:rsidRPr="00C875A3">
        <w:rPr>
          <w:rFonts w:hAnsi="宋体"/>
          <w:sz w:val="21"/>
          <w:szCs w:val="21"/>
        </w:rPr>
        <w:t>“</w:t>
      </w:r>
      <w:r w:rsidRPr="00C875A3">
        <w:rPr>
          <w:sz w:val="21"/>
          <w:szCs w:val="21"/>
        </w:rPr>
        <w:t>表高</w:t>
      </w:r>
      <w:r w:rsidRPr="00C875A3">
        <w:rPr>
          <w:rFonts w:hAnsi="宋体"/>
          <w:sz w:val="21"/>
          <w:szCs w:val="21"/>
        </w:rPr>
        <w:t>”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EG</w:t>
      </w:r>
      <w:r w:rsidRPr="00C875A3">
        <w:rPr>
          <w:sz w:val="21"/>
          <w:szCs w:val="21"/>
        </w:rPr>
        <w:t>称为</w:t>
      </w:r>
      <w:r w:rsidRPr="00C875A3">
        <w:rPr>
          <w:rFonts w:hAnsi="宋体"/>
          <w:sz w:val="21"/>
          <w:szCs w:val="21"/>
        </w:rPr>
        <w:t>“</w:t>
      </w:r>
      <w:r w:rsidRPr="00C875A3">
        <w:rPr>
          <w:sz w:val="21"/>
          <w:szCs w:val="21"/>
        </w:rPr>
        <w:t>表距</w:t>
      </w:r>
      <w:r w:rsidRPr="00C875A3">
        <w:rPr>
          <w:rFonts w:hAnsi="宋体"/>
          <w:sz w:val="21"/>
          <w:szCs w:val="21"/>
        </w:rPr>
        <w:t>”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GC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EH</w:t>
      </w:r>
      <w:r w:rsidRPr="00C875A3">
        <w:rPr>
          <w:sz w:val="21"/>
          <w:szCs w:val="21"/>
        </w:rPr>
        <w:t>都称为</w:t>
      </w:r>
      <w:r w:rsidRPr="00C875A3">
        <w:rPr>
          <w:rFonts w:hAnsi="宋体"/>
          <w:sz w:val="21"/>
          <w:szCs w:val="21"/>
        </w:rPr>
        <w:t>“</w:t>
      </w:r>
      <w:r w:rsidRPr="00C875A3">
        <w:rPr>
          <w:sz w:val="21"/>
          <w:szCs w:val="21"/>
        </w:rPr>
        <w:t>表目距</w:t>
      </w:r>
      <w:r w:rsidRPr="00C875A3">
        <w:rPr>
          <w:rFonts w:hAnsi="宋体"/>
          <w:sz w:val="21"/>
          <w:szCs w:val="21"/>
        </w:rPr>
        <w:t>”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GC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EH</w:t>
      </w:r>
      <w:r w:rsidRPr="00C875A3">
        <w:rPr>
          <w:sz w:val="21"/>
          <w:szCs w:val="21"/>
        </w:rPr>
        <w:t>的差称为</w:t>
      </w:r>
      <w:r w:rsidRPr="00C875A3">
        <w:rPr>
          <w:rFonts w:hAnsi="宋体"/>
          <w:sz w:val="21"/>
          <w:szCs w:val="21"/>
        </w:rPr>
        <w:t>“</w:t>
      </w:r>
      <w:r w:rsidRPr="00C875A3">
        <w:rPr>
          <w:sz w:val="21"/>
          <w:szCs w:val="21"/>
        </w:rPr>
        <w:t>表目距的差</w:t>
      </w:r>
      <w:r w:rsidRPr="00C875A3">
        <w:rPr>
          <w:rFonts w:hAnsi="宋体"/>
          <w:sz w:val="21"/>
          <w:szCs w:val="21"/>
        </w:rPr>
        <w:t>”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则海岛的高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1107A94F" wp14:editId="6DF701E8">
            <wp:extent cx="2181726" cy="777240"/>
            <wp:effectExtent l="0" t="0" r="0" b="0"/>
            <wp:docPr id="109" name="21gksx-54.jpg" descr="id:21474895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172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表高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表距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表目距的差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proofErr w:type="gramStart"/>
      <w:r w:rsidRPr="00C875A3">
        <w:rPr>
          <w:sz w:val="21"/>
          <w:szCs w:val="21"/>
        </w:rPr>
        <w:t>表高</w:t>
      </w:r>
      <w:proofErr w:type="gramEnd"/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表高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表距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表目距的差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sz w:val="21"/>
          <w:szCs w:val="21"/>
        </w:rPr>
        <w:t>表高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表高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表距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表目距的差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sz w:val="21"/>
          <w:szCs w:val="21"/>
        </w:rPr>
        <w:t>表距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表高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表距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表目距的差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sz w:val="21"/>
          <w:szCs w:val="21"/>
        </w:rPr>
        <w:t>表距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FG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FG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GC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CA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GC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FG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i/>
          <w:sz w:val="21"/>
          <w:szCs w:val="21"/>
        </w:rPr>
        <w:t>CA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DE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DE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EH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AH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EH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DE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i/>
          <w:sz w:val="21"/>
          <w:szCs w:val="21"/>
        </w:rPr>
        <w:t>AH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DE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FG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GC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EH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DE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CA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AH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DE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i/>
          <w:sz w:val="21"/>
          <w:szCs w:val="21"/>
        </w:rPr>
        <w:t>HC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DE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HG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GC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DE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EG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EH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GC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由题设中信息可得</w:t>
      </w:r>
      <w:r w:rsidRPr="00C875A3">
        <w:rPr>
          <w:rFonts w:ascii="楷体" w:eastAsia="楷体" w:hAnsi="宋体"/>
          <w:sz w:val="21"/>
          <w:szCs w:val="21"/>
        </w:rPr>
        <w:t>，</w:t>
      </w:r>
      <w:proofErr w:type="gramStart"/>
      <w:r w:rsidRPr="00C875A3">
        <w:rPr>
          <w:rFonts w:eastAsia="楷体"/>
          <w:sz w:val="21"/>
          <w:szCs w:val="21"/>
        </w:rPr>
        <w:t>表目距</w:t>
      </w:r>
      <w:proofErr w:type="gramEnd"/>
      <w:r w:rsidRPr="00C875A3">
        <w:rPr>
          <w:rFonts w:eastAsia="楷体"/>
          <w:sz w:val="21"/>
          <w:szCs w:val="21"/>
        </w:rPr>
        <w:t>的差为</w:t>
      </w:r>
      <w:r w:rsidRPr="00C875A3">
        <w:rPr>
          <w:rFonts w:eastAsia="Times New Roman"/>
          <w:i/>
          <w:sz w:val="21"/>
          <w:szCs w:val="21"/>
        </w:rPr>
        <w:t>GC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EH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表高为</w:t>
      </w:r>
      <w:r w:rsidRPr="00C875A3">
        <w:rPr>
          <w:rFonts w:eastAsia="Times New Roman"/>
          <w:i/>
          <w:sz w:val="21"/>
          <w:szCs w:val="21"/>
        </w:rPr>
        <w:t>DE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表距</w:t>
      </w:r>
      <w:r w:rsidRPr="00C875A3">
        <w:rPr>
          <w:rFonts w:eastAsia="楷体"/>
          <w:sz w:val="21"/>
          <w:szCs w:val="21"/>
        </w:rPr>
        <w:lastRenderedPageBreak/>
        <w:t>为</w:t>
      </w:r>
      <w:r w:rsidRPr="00C875A3">
        <w:rPr>
          <w:rFonts w:eastAsia="Times New Roman"/>
          <w:i/>
          <w:sz w:val="21"/>
          <w:szCs w:val="21"/>
        </w:rPr>
        <w:t>EG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则上式可化为</w:t>
      </w:r>
      <w:r w:rsidRPr="00C875A3">
        <w:rPr>
          <w:rFonts w:ascii="楷体" w:eastAsia="楷体" w:hAnsi="宋体"/>
          <w:sz w:val="21"/>
          <w:szCs w:val="21"/>
        </w:rPr>
        <w:t>，</w:t>
      </w:r>
      <w:proofErr w:type="gramStart"/>
      <w:r w:rsidRPr="00C875A3">
        <w:rPr>
          <w:rFonts w:eastAsia="楷体"/>
          <w:sz w:val="21"/>
          <w:szCs w:val="21"/>
        </w:rPr>
        <w:t>表目距</w:t>
      </w:r>
      <w:proofErr w:type="gramEnd"/>
      <w:r w:rsidRPr="00C875A3">
        <w:rPr>
          <w:rFonts w:eastAsia="楷体"/>
          <w:sz w:val="21"/>
          <w:szCs w:val="21"/>
        </w:rPr>
        <w:t>的差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w:proofErr w:type="gramStart"/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表高</m:t>
            </m:r>
            <w:proofErr w:type="gramEnd"/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表距</w:t>
      </w:r>
      <w:r w:rsidRPr="00C875A3">
        <w:rPr>
          <w:rFonts w:ascii="宋体" w:hAnsi="宋体"/>
          <w:sz w:val="21"/>
          <w:szCs w:val="21"/>
        </w:rPr>
        <w:t>＋</w:t>
      </w:r>
      <w:proofErr w:type="gramStart"/>
      <w:r w:rsidRPr="00C875A3">
        <w:rPr>
          <w:rFonts w:eastAsia="楷体"/>
          <w:sz w:val="21"/>
          <w:szCs w:val="21"/>
        </w:rPr>
        <w:t>表目距</w:t>
      </w:r>
      <w:proofErr w:type="gramEnd"/>
      <w:r w:rsidRPr="00C875A3">
        <w:rPr>
          <w:rFonts w:eastAsia="楷体"/>
          <w:sz w:val="21"/>
          <w:szCs w:val="21"/>
        </w:rPr>
        <w:t>的差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w:proofErr w:type="gramStart"/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表高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表目距</m:t>
            </m:r>
            <w:proofErr w:type="gramEnd"/>
            <m:r>
              <m:rPr>
                <m:nor/>
              </m:rPr>
              <w:rPr>
                <w:rFonts w:ascii="Cambria Math"/>
                <w:sz w:val="21"/>
                <w:szCs w:val="21"/>
              </w:rPr>
              <m:t>的差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表距</w:t>
      </w:r>
      <w:r w:rsidRPr="00C875A3">
        <w:rPr>
          <w:rFonts w:ascii="宋体" w:hAnsi="宋体"/>
          <w:sz w:val="21"/>
          <w:szCs w:val="21"/>
        </w:rPr>
        <w:t>＋</w:t>
      </w:r>
      <w:proofErr w:type="gramStart"/>
      <w:r w:rsidRPr="00C875A3">
        <w:rPr>
          <w:rFonts w:eastAsia="楷体"/>
          <w:sz w:val="21"/>
          <w:szCs w:val="21"/>
        </w:rPr>
        <w:t>表目距</w:t>
      </w:r>
      <w:proofErr w:type="gramEnd"/>
      <w:r w:rsidRPr="00C875A3">
        <w:rPr>
          <w:rFonts w:eastAsia="楷体"/>
          <w:sz w:val="21"/>
          <w:szCs w:val="21"/>
        </w:rPr>
        <w:t>的差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w:proofErr w:type="gramStart"/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表高</m:t>
            </m:r>
            <w:proofErr w:type="gramEnd"/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表距</m:t>
            </m:r>
          </m:num>
          <m:den>
            <w:proofErr w:type="gramStart"/>
            <m:r>
              <m:rPr>
                <m:nor/>
              </m:rPr>
              <w:rPr>
                <w:rFonts w:ascii="Cambria Math"/>
                <w:sz w:val="21"/>
                <w:szCs w:val="21"/>
              </w:rPr>
              <m:t>表目距</m:t>
            </m:r>
            <w:proofErr w:type="gramEnd"/>
            <m:r>
              <m:rPr>
                <m:nor/>
              </m:rPr>
              <w:rPr>
                <w:rFonts w:ascii="Cambria Math"/>
                <w:sz w:val="21"/>
                <w:szCs w:val="21"/>
              </w:rPr>
              <m:t>的差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楷体"/>
          <w:sz w:val="21"/>
          <w:szCs w:val="21"/>
        </w:rPr>
        <w:t>表高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的极大值点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b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结合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此时易知函数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的极大值点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满足题意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无极值点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不满足题意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此时易知函数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d>
      </m:oMath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的极小值点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不满足题意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此时易知函数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的极小值点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不满足题意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无极值点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不满足题意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此时易知函数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d>
      </m:oMath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的极大值点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满足题意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综上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满足题意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也满足题意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据此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可知必有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楷体"/>
          <w:sz w:val="21"/>
          <w:szCs w:val="21"/>
        </w:rPr>
        <w:t>成立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根据题意画出函数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的大致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观察可知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381102B0" wp14:editId="7FA0F8DE">
            <wp:extent cx="1034697" cy="978480"/>
            <wp:effectExtent l="0" t="0" r="0" b="0"/>
            <wp:docPr id="110" name="21gksx-38.jpg" descr="id:21474895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8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4697" cy="9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根据题意画出函数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的大致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观察可知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lastRenderedPageBreak/>
        <w:drawing>
          <wp:inline distT="0" distB="0" distL="0" distR="0" wp14:anchorId="5D78622B" wp14:editId="6E5AFFD5">
            <wp:extent cx="1045209" cy="987480"/>
            <wp:effectExtent l="0" t="0" r="0" b="0"/>
            <wp:docPr id="111" name="21gksx-39.jpg" descr="id:21474895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5209" cy="98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综上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可知必有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楷体"/>
          <w:sz w:val="21"/>
          <w:szCs w:val="21"/>
        </w:rPr>
        <w:t>成立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是椭圆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的上顶点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上的任意一点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都满足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的离心率的取值范围是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d>
          <m:dPr>
            <m:begChr m:val="[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1</m:t>
            </m:r>
          </m:e>
        </m: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d>
          <m:dPr>
            <m:begChr m:val="[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1</m:t>
            </m:r>
          </m:e>
        </m:d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d>
          <m:dPr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d>
          <m:dPr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依题意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2π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所以对任意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2π</w:t>
      </w:r>
      <w:r w:rsidRPr="00C875A3">
        <w:rPr>
          <w:rFonts w:ascii="楷体" w:eastAsia="楷体" w:hAnsi="宋体"/>
          <w:sz w:val="21"/>
          <w:szCs w:val="21"/>
        </w:rPr>
        <w:t>），（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楷体"/>
          <w:sz w:val="21"/>
          <w:szCs w:val="21"/>
        </w:rPr>
        <w:t>恒成立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sin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对任意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2π</w:t>
      </w:r>
      <w:r w:rsidRPr="00C875A3">
        <w:rPr>
          <w:rFonts w:ascii="楷体" w:eastAsia="楷体" w:hAnsi="宋体"/>
          <w:sz w:val="21"/>
          <w:szCs w:val="21"/>
        </w:rPr>
        <w:t>）</w:t>
      </w:r>
      <w:proofErr w:type="gramStart"/>
      <w:r w:rsidRPr="00C875A3">
        <w:rPr>
          <w:rFonts w:eastAsia="楷体"/>
          <w:sz w:val="21"/>
          <w:szCs w:val="21"/>
        </w:rPr>
        <w:t>恒成立</w:t>
      </w:r>
      <w:proofErr w:type="gramEnd"/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则原问题转化为对任意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]，</w:t>
      </w:r>
      <w:r w:rsidRPr="00C875A3">
        <w:rPr>
          <w:rFonts w:eastAsia="楷体"/>
          <w:sz w:val="21"/>
          <w:szCs w:val="21"/>
        </w:rPr>
        <w:t>恒有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成立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所以只需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即可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则离心率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</m:e>
        </m:rad>
      </m:oMath>
      <w:r w:rsidRPr="00C875A3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所以选</w:t>
      </w:r>
      <w:r w:rsidRPr="00C875A3">
        <w:rPr>
          <w:rFonts w:eastAsia="Times New Roman"/>
          <w:sz w:val="21"/>
          <w:szCs w:val="21"/>
        </w:rPr>
        <w:t>C.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依题意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设椭圆上一点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by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by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因为当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所以离心率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2ln 1.01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ln 1.02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04</m:t>
            </m:r>
          </m:e>
        </m:rad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b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ln 1.02</w:t>
      </w:r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04</m:t>
            </m:r>
          </m:e>
        </m:rad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ln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0.02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2ln 1.01</w:t>
      </w:r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04</m:t>
            </m:r>
          </m:e>
        </m:rad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2ln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1+4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0.01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g'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1+4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[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1+4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)]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1+4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rad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e>
        </m:rad>
      </m:oMath>
      <w:r w:rsidRPr="00C875A3">
        <w:rPr>
          <w:rFonts w:ascii="宋体" w:hAnsi="宋体"/>
          <w:sz w:val="21"/>
          <w:szCs w:val="21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故当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g'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0.01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从而有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二、填空题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本题共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黑体"/>
          <w:sz w:val="21"/>
          <w:szCs w:val="21"/>
        </w:rPr>
        <w:t>小题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每小题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lastRenderedPageBreak/>
        <w:t>13.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已知双曲线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的一条渐近线为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my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的焦距为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双曲线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的渐近线为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</m:rad>
          </m:den>
        </m:f>
      </m:oMath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m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又双曲线的一条渐近线为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my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den>
        </m:f>
      </m:oMath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对比两式可得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3.</w:t>
      </w:r>
      <w:r w:rsidRPr="00C875A3">
        <w:rPr>
          <w:rFonts w:eastAsia="楷体"/>
          <w:sz w:val="21"/>
          <w:szCs w:val="21"/>
        </w:rPr>
        <w:t>设双曲线的实半轴长为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虚半轴长为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半焦距为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则有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所以双曲线的焦距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4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已知向量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若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）⊥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16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记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sz w:val="21"/>
          <w:szCs w:val="21"/>
        </w:rPr>
        <w:t>的内角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的对边分别为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面积为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60°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由题意得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△</w:t>
      </w:r>
      <w:r w:rsidRPr="00C875A3">
        <w:rPr>
          <w:rFonts w:eastAsia="Times New Roman"/>
          <w:i/>
          <w:sz w:val="21"/>
          <w:szCs w:val="21"/>
          <w:vertAlign w:val="subscript"/>
        </w:rPr>
        <w:t>ABC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以图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sz w:val="21"/>
          <w:szCs w:val="21"/>
        </w:rPr>
        <w:t>为正视图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在图</w:t>
      </w:r>
      <w:r w:rsidRPr="00C875A3">
        <w:rPr>
          <w:rFonts w:ascii="宋体" w:hAnsi="宋体"/>
          <w:sz w:val="21"/>
          <w:szCs w:val="21"/>
        </w:rPr>
        <w:t>②③④⑤</w:t>
      </w:r>
      <w:r w:rsidRPr="00C875A3">
        <w:rPr>
          <w:sz w:val="21"/>
          <w:szCs w:val="21"/>
        </w:rPr>
        <w:t>中选两个分别作为侧视图和俯视图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组成某个三棱锥的三视图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则所选侧视图和俯视图的编号依次为</w:t>
      </w:r>
      <w:r w:rsidRPr="00C875A3">
        <w:rPr>
          <w:i/>
          <w:sz w:val="21"/>
          <w:szCs w:val="21"/>
          <w:u w:val="single" w:color="000000"/>
        </w:rPr>
        <w:t xml:space="preserve">　　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</w:t>
      </w:r>
      <w:proofErr w:type="gramEnd"/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sz w:val="21"/>
          <w:szCs w:val="21"/>
        </w:rPr>
        <w:t>写出符合要求的一组答案即可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34158404" wp14:editId="38766E30">
            <wp:extent cx="2172465" cy="560880"/>
            <wp:effectExtent l="0" t="0" r="0" b="0"/>
            <wp:docPr id="112" name="21gksx-55.jpg" descr="id:21474895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2465" cy="5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326DEE05" wp14:editId="3E5113B4">
            <wp:extent cx="2178798" cy="880920"/>
            <wp:effectExtent l="0" t="0" r="0" b="0"/>
            <wp:docPr id="113" name="21gksx-56.jpg" descr="id:21474896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8798" cy="8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根据</w:t>
      </w:r>
      <w:r w:rsidRPr="00C875A3">
        <w:rPr>
          <w:rFonts w:eastAsia="楷体" w:hAnsi="楷体"/>
          <w:sz w:val="21"/>
          <w:szCs w:val="21"/>
        </w:rPr>
        <w:t>“</w:t>
      </w:r>
      <w:r w:rsidRPr="00C875A3">
        <w:rPr>
          <w:rFonts w:eastAsia="楷体"/>
          <w:sz w:val="21"/>
          <w:szCs w:val="21"/>
        </w:rPr>
        <w:t>长对正、高平齐、宽相等</w:t>
      </w:r>
      <w:r w:rsidRPr="00C875A3">
        <w:rPr>
          <w:rFonts w:eastAsia="楷体" w:hAnsi="楷体"/>
          <w:sz w:val="21"/>
          <w:szCs w:val="21"/>
        </w:rPr>
        <w:t>”</w:t>
      </w:r>
      <w:r w:rsidRPr="00C875A3">
        <w:rPr>
          <w:rFonts w:eastAsia="楷体"/>
          <w:sz w:val="21"/>
          <w:szCs w:val="21"/>
        </w:rPr>
        <w:t>及图中数据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可知图</w:t>
      </w:r>
      <w:r w:rsidRPr="00C875A3">
        <w:rPr>
          <w:rFonts w:ascii="宋体" w:hAnsi="宋体"/>
          <w:sz w:val="21"/>
          <w:szCs w:val="21"/>
        </w:rPr>
        <w:t>②③</w:t>
      </w:r>
      <w:r w:rsidRPr="00C875A3">
        <w:rPr>
          <w:rFonts w:eastAsia="楷体"/>
          <w:sz w:val="21"/>
          <w:szCs w:val="21"/>
        </w:rPr>
        <w:t>只能是侧视图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图</w:t>
      </w:r>
      <w:r w:rsidRPr="00C875A3">
        <w:rPr>
          <w:rFonts w:ascii="宋体" w:hAnsi="宋体"/>
          <w:sz w:val="21"/>
          <w:szCs w:val="21"/>
        </w:rPr>
        <w:t>④⑤</w:t>
      </w:r>
      <w:r w:rsidRPr="00C875A3">
        <w:rPr>
          <w:rFonts w:eastAsia="楷体"/>
          <w:sz w:val="21"/>
          <w:szCs w:val="21"/>
        </w:rPr>
        <w:t>只能是俯视图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则组成某个三棱锥的三视图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所选侧视图和俯视图的编号依次是</w:t>
      </w:r>
      <w:r w:rsidRPr="00C875A3">
        <w:rPr>
          <w:rFonts w:ascii="宋体" w:hAnsi="宋体"/>
          <w:sz w:val="21"/>
          <w:szCs w:val="21"/>
        </w:rPr>
        <w:t>③④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ascii="宋体" w:hAnsi="宋体"/>
          <w:sz w:val="21"/>
          <w:szCs w:val="21"/>
        </w:rPr>
        <w:t>②⑤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若是</w:t>
      </w:r>
      <w:r w:rsidRPr="00C875A3">
        <w:rPr>
          <w:rFonts w:ascii="宋体" w:hAnsi="宋体"/>
          <w:sz w:val="21"/>
          <w:szCs w:val="21"/>
        </w:rPr>
        <w:t>③④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则原几何体如图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ⅰ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所示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若是</w:t>
      </w:r>
      <w:r w:rsidRPr="00C875A3">
        <w:rPr>
          <w:rFonts w:ascii="宋体" w:hAnsi="宋体"/>
          <w:sz w:val="21"/>
          <w:szCs w:val="21"/>
        </w:rPr>
        <w:t>②⑤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则原几何体如图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ⅱ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所示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476DAAB8" wp14:editId="553B35E0">
            <wp:extent cx="1866354" cy="713160"/>
            <wp:effectExtent l="0" t="0" r="0" b="0"/>
            <wp:docPr id="114" name="21gksx-40.jpg" descr="id:21474896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2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6354" cy="71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宋体" w:hAnsi="宋体"/>
          <w:sz w:val="21"/>
          <w:szCs w:val="21"/>
        </w:rPr>
        <w:t>③④（</w:t>
      </w:r>
      <w:r w:rsidRPr="00C875A3">
        <w:rPr>
          <w:sz w:val="21"/>
          <w:szCs w:val="21"/>
        </w:rPr>
        <w:t>答案</w:t>
      </w:r>
      <w:proofErr w:type="gramStart"/>
      <w:r w:rsidRPr="00C875A3">
        <w:rPr>
          <w:sz w:val="21"/>
          <w:szCs w:val="21"/>
        </w:rPr>
        <w:t>不</w:t>
      </w:r>
      <w:proofErr w:type="gramEnd"/>
      <w:r w:rsidRPr="00C875A3">
        <w:rPr>
          <w:sz w:val="21"/>
          <w:szCs w:val="21"/>
        </w:rPr>
        <w:t>唯一</w:t>
      </w:r>
      <w:r w:rsidRPr="00C875A3">
        <w:rPr>
          <w:rFonts w:ascii="宋体" w:hAnsi="宋体"/>
          <w:sz w:val="21"/>
          <w:szCs w:val="21"/>
        </w:rPr>
        <w:t>，②⑤</w:t>
      </w:r>
      <w:r w:rsidRPr="00C875A3">
        <w:rPr>
          <w:sz w:val="21"/>
          <w:szCs w:val="21"/>
        </w:rPr>
        <w:t>也可</w:t>
      </w:r>
      <w:r w:rsidRPr="00C875A3">
        <w:rPr>
          <w:rFonts w:ascii="宋体" w:hAnsi="宋体"/>
          <w:sz w:val="21"/>
          <w:szCs w:val="21"/>
        </w:rPr>
        <w:t>）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三、解答题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70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解答应写出文字说明、证明过程或演算步骤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第</w:t>
      </w:r>
      <w:r w:rsidRPr="00C875A3">
        <w:rPr>
          <w:rFonts w:eastAsia="Times New Roman"/>
          <w:sz w:val="21"/>
          <w:szCs w:val="21"/>
        </w:rPr>
        <w:t>17～21</w:t>
      </w:r>
      <w:r w:rsidRPr="00C875A3">
        <w:rPr>
          <w:rFonts w:eastAsia="黑体"/>
          <w:sz w:val="21"/>
          <w:szCs w:val="21"/>
        </w:rPr>
        <w:t>题为必考题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每个试题考生都必须作答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第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黑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黑体"/>
          <w:sz w:val="21"/>
          <w:szCs w:val="21"/>
        </w:rPr>
        <w:t>题为选考题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考生根据要求作答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黑体" w:eastAsia="黑体" w:hAnsi="宋体"/>
          <w:sz w:val="21"/>
          <w:szCs w:val="21"/>
        </w:rPr>
        <w:t>（</w:t>
      </w:r>
      <w:r w:rsidRPr="00C875A3">
        <w:rPr>
          <w:rFonts w:eastAsia="黑体"/>
          <w:sz w:val="21"/>
          <w:szCs w:val="21"/>
        </w:rPr>
        <w:t>一</w:t>
      </w:r>
      <w:r w:rsidRPr="00C875A3">
        <w:rPr>
          <w:rFonts w:ascii="黑体" w:eastAsia="黑体" w:hAnsi="宋体"/>
          <w:sz w:val="21"/>
          <w:szCs w:val="21"/>
        </w:rPr>
        <w:t>）</w:t>
      </w:r>
      <w:r w:rsidRPr="00C875A3">
        <w:rPr>
          <w:rFonts w:eastAsia="黑体"/>
          <w:sz w:val="21"/>
          <w:szCs w:val="21"/>
        </w:rPr>
        <w:t>必考题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rFonts w:eastAsia="黑体"/>
          <w:sz w:val="21"/>
          <w:szCs w:val="21"/>
        </w:rPr>
        <w:t>分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lastRenderedPageBreak/>
        <w:t>17.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某厂研制了一种生产高精产品的设备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为检验新设备生产产品的某项指标有无提高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用一台旧设备和一台新设备各生产了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sz w:val="21"/>
          <w:szCs w:val="21"/>
        </w:rPr>
        <w:t>件产品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得到各件产品该项指标数据如下</w:t>
      </w:r>
      <w:r w:rsidRPr="00C875A3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021"/>
        <w:gridCol w:w="730"/>
        <w:gridCol w:w="729"/>
        <w:gridCol w:w="729"/>
        <w:gridCol w:w="729"/>
        <w:gridCol w:w="729"/>
        <w:gridCol w:w="729"/>
        <w:gridCol w:w="729"/>
        <w:gridCol w:w="729"/>
        <w:gridCol w:w="729"/>
        <w:gridCol w:w="723"/>
      </w:tblGrid>
      <w:tr w:rsidR="00B9713A" w:rsidRPr="00C875A3" w:rsidTr="005843D1">
        <w:trPr>
          <w:jc w:val="center"/>
        </w:trPr>
        <w:tc>
          <w:tcPr>
            <w:tcW w:w="614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旧设备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9.8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10.3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10.0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10.2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9.9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9.8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10.0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10.1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10.2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9.7</w:t>
            </w:r>
          </w:p>
        </w:tc>
      </w:tr>
      <w:tr w:rsidR="00B9713A" w:rsidRPr="00C875A3" w:rsidTr="005843D1">
        <w:trPr>
          <w:jc w:val="center"/>
        </w:trPr>
        <w:tc>
          <w:tcPr>
            <w:tcW w:w="614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新设备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10.1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10.4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10.1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10.0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10.1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10.3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10.6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10.5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10.4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B9713A" w:rsidRPr="00C875A3" w:rsidRDefault="00B9713A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10.5</w:t>
            </w:r>
          </w:p>
        </w:tc>
      </w:tr>
    </w:tbl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旧设备和新设备生产产品的该项指标的样本平均数分别记为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875A3">
        <w:rPr>
          <w:sz w:val="21"/>
          <w:szCs w:val="21"/>
        </w:rPr>
        <w:t>和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样本方差分别记为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sz w:val="21"/>
          <w:szCs w:val="21"/>
        </w:rPr>
        <w:t>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875A3">
        <w:rPr>
          <w:rFonts w:ascii="宋体" w:hAnsi="宋体"/>
          <w:sz w:val="21"/>
          <w:szCs w:val="21"/>
        </w:rPr>
        <w:t>，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875A3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判断新设备生产产品的该项指标的均值较旧设备是否有显著提高</w:t>
      </w:r>
      <w:r w:rsidRPr="00C875A3">
        <w:rPr>
          <w:rFonts w:eastAsia="Times New Roman"/>
          <w:sz w:val="21"/>
          <w:szCs w:val="21"/>
        </w:rPr>
        <w:t>（</w:t>
      </w:r>
      <w:r w:rsidRPr="00C875A3">
        <w:rPr>
          <w:sz w:val="21"/>
          <w:szCs w:val="21"/>
        </w:rPr>
        <w:t>如果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875A3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den>
            </m:f>
          </m:e>
        </m:rad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则认为新设备生产产品的该项指标的均值较旧设备有显著提高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否则不认为有显著提高</w:t>
      </w:r>
      <w:r w:rsidRPr="00C875A3">
        <w:rPr>
          <w:rFonts w:eastAsia="Times New Roman"/>
          <w:sz w:val="21"/>
          <w:szCs w:val="21"/>
        </w:rPr>
        <w:t>）.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由表格中的数据易得</w:t>
      </w:r>
      <w:r w:rsidRPr="00C875A3">
        <w:rPr>
          <w:rFonts w:ascii="楷体" w:eastAsia="楷体" w:hAnsi="宋体"/>
          <w:sz w:val="21"/>
          <w:szCs w:val="21"/>
        </w:rPr>
        <w:t>：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3+0+0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2+0+0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1+0+0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[（</w:t>
      </w:r>
      <w:r w:rsidRPr="00C875A3">
        <w:rPr>
          <w:rFonts w:eastAsia="Times New Roman"/>
          <w:sz w:val="21"/>
          <w:szCs w:val="21"/>
        </w:rPr>
        <w:t>9.7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9.8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9.9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0.036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[（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10.5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10.6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0.04.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中数据可得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875A3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而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den>
            </m:f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030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4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显然有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875A3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den>
            </m:f>
          </m:e>
        </m:rad>
      </m:oMath>
      <w:r w:rsidRPr="00C875A3">
        <w:rPr>
          <w:rFonts w:eastAsia="楷体"/>
          <w:sz w:val="21"/>
          <w:szCs w:val="21"/>
        </w:rPr>
        <w:t>成立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所以认为新设备生产产品的该项指标的均值较旧设备有显著提高</w:t>
      </w:r>
      <w:r w:rsidRPr="00C875A3">
        <w:rPr>
          <w:rFonts w:eastAsia="Times New Roman"/>
          <w:sz w:val="21"/>
          <w:szCs w:val="21"/>
        </w:rPr>
        <w:t>.</w:t>
      </w:r>
    </w:p>
    <w:p w:rsidR="00B9713A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如图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四棱锥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sz w:val="21"/>
          <w:szCs w:val="21"/>
        </w:rPr>
        <w:t>的底面是矩形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sz w:val="21"/>
          <w:szCs w:val="21"/>
        </w:rPr>
        <w:t>底面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DC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sz w:val="21"/>
          <w:szCs w:val="21"/>
        </w:rPr>
        <w:t>的中点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AM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5B8EB4D4" wp14:editId="0CBC1CC9">
            <wp:extent cx="1161280" cy="1094400"/>
            <wp:effectExtent l="0" t="0" r="0" b="0"/>
            <wp:docPr id="115" name="21gksx-57.jpg" descr="id:21474896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3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128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求二面角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PM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的正弦值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DC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在矩形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楷体"/>
          <w:sz w:val="21"/>
          <w:szCs w:val="21"/>
        </w:rPr>
        <w:t>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DC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故可以点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为坐标原点建立空间直角坐标系如图所示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M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0</m:t>
            </m:r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AM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0</m:t>
            </m:r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 w:rsidRPr="00C875A3">
        <w:rPr>
          <w:rFonts w:eastAsia="Times New Roman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AM</m:t>
            </m:r>
          </m:e>
        </m:acc>
      </m:oMath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所以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27A8F07C" wp14:editId="171E97FF">
            <wp:extent cx="1075929" cy="1106280"/>
            <wp:effectExtent l="0" t="0" r="0" b="0"/>
            <wp:docPr id="116" name="21gksx-41.jpg" descr="id:21474896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4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75929" cy="110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易知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可得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AP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AM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0</m:t>
            </m:r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PB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设平面</w:t>
      </w:r>
      <w:r w:rsidRPr="00C875A3">
        <w:rPr>
          <w:rFonts w:eastAsia="Times New Roman"/>
          <w:i/>
          <w:sz w:val="21"/>
          <w:szCs w:val="21"/>
        </w:rPr>
        <w:t>APM</w:t>
      </w:r>
      <w:r w:rsidRPr="00C875A3">
        <w:rPr>
          <w:rFonts w:eastAsia="楷体"/>
          <w:sz w:val="21"/>
          <w:szCs w:val="21"/>
        </w:rPr>
        <w:t>的法向量为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AP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AM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所以平面</w:t>
      </w:r>
      <w:r w:rsidRPr="00C875A3">
        <w:rPr>
          <w:rFonts w:eastAsia="Times New Roman"/>
          <w:i/>
          <w:sz w:val="21"/>
          <w:szCs w:val="21"/>
        </w:rPr>
        <w:t>APM</w:t>
      </w:r>
      <w:r w:rsidRPr="00C875A3">
        <w:rPr>
          <w:rFonts w:eastAsia="楷体"/>
          <w:sz w:val="21"/>
          <w:szCs w:val="21"/>
        </w:rPr>
        <w:t>的一个法向量为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设平面</w:t>
      </w:r>
      <w:r w:rsidRPr="00C875A3">
        <w:rPr>
          <w:rFonts w:eastAsia="Times New Roman"/>
          <w:i/>
          <w:sz w:val="21"/>
          <w:szCs w:val="21"/>
        </w:rPr>
        <w:t>PMB</w:t>
      </w:r>
      <w:r w:rsidRPr="00C875A3">
        <w:rPr>
          <w:rFonts w:eastAsia="楷体"/>
          <w:sz w:val="21"/>
          <w:szCs w:val="21"/>
        </w:rPr>
        <w:t>的法向量为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CB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PB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所以平面</w:t>
      </w:r>
      <w:r w:rsidRPr="00C875A3">
        <w:rPr>
          <w:rFonts w:eastAsia="Times New Roman"/>
          <w:i/>
          <w:sz w:val="21"/>
          <w:szCs w:val="21"/>
        </w:rPr>
        <w:t>PMB</w:t>
      </w:r>
      <w:r w:rsidRPr="00C875A3">
        <w:rPr>
          <w:rFonts w:eastAsia="楷体"/>
          <w:sz w:val="21"/>
          <w:szCs w:val="21"/>
        </w:rPr>
        <w:t>的一个法向量为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＞＝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||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14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所以二面角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PM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的正弦值为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70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记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sz w:val="21"/>
          <w:szCs w:val="21"/>
        </w:rPr>
        <w:t>为数列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的前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sz w:val="21"/>
          <w:szCs w:val="21"/>
        </w:rPr>
        <w:t>项和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sz w:val="21"/>
          <w:szCs w:val="21"/>
        </w:rPr>
        <w:t>为数列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的前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sz w:val="21"/>
          <w:szCs w:val="21"/>
        </w:rPr>
        <w:t>项积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已知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证明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是等差数列</w:t>
      </w:r>
      <w:r w:rsidRPr="00C875A3">
        <w:rPr>
          <w:rFonts w:ascii="宋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的通项公式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证明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eastAsia="楷体"/>
          <w:sz w:val="21"/>
          <w:szCs w:val="21"/>
        </w:rPr>
        <w:t>是数列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的前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楷体"/>
          <w:sz w:val="21"/>
          <w:szCs w:val="21"/>
        </w:rPr>
        <w:t>项积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代入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ascii="楷体" w:eastAsia="楷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整理可得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是以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楷体"/>
          <w:sz w:val="21"/>
          <w:szCs w:val="21"/>
        </w:rPr>
        <w:t>为首项</w:t>
      </w:r>
      <w:r w:rsidRPr="00C875A3">
        <w:rPr>
          <w:rFonts w:ascii="楷体" w:eastAsia="楷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楷体"/>
          <w:sz w:val="21"/>
          <w:szCs w:val="21"/>
        </w:rPr>
        <w:t>为公差的等差数列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</m:den>
        </m:f>
      </m:oMath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（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+1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.</m:t>
                  </m:r>
                </m:e>
              </m:mr>
            </m:m>
          </m:e>
        </m:d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lastRenderedPageBreak/>
        <w:t>20.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ln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sz w:val="21"/>
          <w:szCs w:val="21"/>
        </w:rPr>
        <w:t>是函数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的极值点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设函数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证明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）＜</w:t>
      </w:r>
      <w:r w:rsidRPr="00C875A3">
        <w:rPr>
          <w:rFonts w:eastAsia="Times New Roman"/>
          <w:sz w:val="21"/>
          <w:szCs w:val="21"/>
        </w:rPr>
        <w:t>1.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由题意得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ln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ln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ln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）]</w:t>
      </w:r>
      <w:r w:rsidRPr="00C875A3">
        <w:rPr>
          <w:rFonts w:eastAsia="Times New Roman"/>
          <w:i/>
          <w:sz w:val="21"/>
          <w:szCs w:val="21"/>
        </w:rPr>
        <w:t>'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是函数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的极值点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  <w:vertAlign w:val="subscript"/>
        </w:rPr>
        <w:t>x</w:t>
      </w:r>
      <w:r w:rsidRPr="00C875A3">
        <w:rPr>
          <w:rFonts w:ascii="宋体" w:hAnsi="宋体"/>
          <w:sz w:val="21"/>
          <w:szCs w:val="21"/>
          <w:vertAlign w:val="subscript"/>
        </w:rPr>
        <w:t>＝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ln 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证明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ln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其定义域为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}，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ln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</w:t>
      </w:r>
      <w:r w:rsidRPr="00C875A3">
        <w:rPr>
          <w:rFonts w:eastAsia="Times New Roman"/>
          <w:i/>
          <w:sz w:val="21"/>
          <w:szCs w:val="21"/>
        </w:rPr>
        <w:t>xf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ln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</w:t>
      </w:r>
      <w:r w:rsidRPr="00C875A3">
        <w:rPr>
          <w:rFonts w:eastAsia="Times New Roman"/>
          <w:i/>
          <w:sz w:val="21"/>
          <w:szCs w:val="21"/>
        </w:rPr>
        <w:t>xf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易知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的定义域为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}，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故要证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proofErr w:type="gramStart"/>
      <w:r w:rsidRPr="00C875A3">
        <w:rPr>
          <w:rFonts w:eastAsia="楷体"/>
          <w:sz w:val="21"/>
          <w:szCs w:val="21"/>
        </w:rPr>
        <w:t>只需证</w:t>
      </w:r>
      <w:proofErr w:type="gramEnd"/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xf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即证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ln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ln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proofErr w:type="gramStart"/>
      <w:r w:rsidRPr="00C875A3">
        <w:rPr>
          <w:rFonts w:eastAsia="楷体"/>
          <w:sz w:val="21"/>
          <w:szCs w:val="21"/>
        </w:rPr>
        <w:t>只需证</w:t>
      </w:r>
      <w:proofErr w:type="gramEnd"/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 xml:space="preserve">ln 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 xml:space="preserve">ln 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即证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sz w:val="21"/>
          <w:szCs w:val="21"/>
        </w:rPr>
        <w:t xml:space="preserve">ln 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h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sz w:val="21"/>
          <w:szCs w:val="21"/>
        </w:rPr>
        <w:t xml:space="preserve">ln 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h'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 xml:space="preserve">ln 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ln 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h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h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h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g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成立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21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已知抛物线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py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的焦点为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sz w:val="21"/>
          <w:szCs w:val="21"/>
        </w:rPr>
        <w:t>与圆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上点的距离的最小值为</w:t>
      </w:r>
      <w:r w:rsidRPr="00C875A3">
        <w:rPr>
          <w:rFonts w:eastAsia="Times New Roman"/>
          <w:sz w:val="21"/>
          <w:szCs w:val="21"/>
        </w:rPr>
        <w:t>4.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在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上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sz w:val="21"/>
          <w:szCs w:val="21"/>
        </w:rPr>
        <w:t>是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的两条切线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是切点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PAB</w:t>
      </w:r>
      <w:r w:rsidRPr="00C875A3">
        <w:rPr>
          <w:sz w:val="21"/>
          <w:szCs w:val="21"/>
        </w:rPr>
        <w:t>面积的最大值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由题意知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圆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的半径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MF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抛物线方程为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由题意可知直线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楷体"/>
          <w:sz w:val="21"/>
          <w:szCs w:val="21"/>
        </w:rPr>
        <w:t>的斜率存在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A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联立得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=4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消去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Δ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16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16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※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eastAsia="Times New Roman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eastAsia="Times New Roman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则抛物线在点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处的切线斜率为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处的切线方程为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同理得抛物线在点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处的切线方程为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联立得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＋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在圆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sz w:val="21"/>
          <w:szCs w:val="21"/>
        </w:rPr>
        <w:tab/>
      </w:r>
      <w:r w:rsidRPr="00C875A3">
        <w:rPr>
          <w:rFonts w:ascii="宋体" w:hAnsi="宋体"/>
          <w:sz w:val="21"/>
          <w:szCs w:val="21"/>
        </w:rPr>
        <w:t>①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且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满足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※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到直线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楷体"/>
          <w:sz w:val="21"/>
          <w:szCs w:val="21"/>
        </w:rPr>
        <w:t>的距离为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△</w:t>
      </w:r>
      <w:r w:rsidRPr="00C875A3">
        <w:rPr>
          <w:rFonts w:eastAsia="Times New Roman"/>
          <w:i/>
          <w:sz w:val="21"/>
          <w:szCs w:val="21"/>
          <w:vertAlign w:val="subscript"/>
        </w:rPr>
        <w:t>PAB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Times New Roman"/>
          <w:sz w:val="21"/>
          <w:szCs w:val="21"/>
        </w:rPr>
        <w:t>｜·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+8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15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15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5.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15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所以当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楷体"/>
          <w:sz w:val="21"/>
          <w:szCs w:val="21"/>
        </w:rPr>
        <w:t>取得最大值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sz w:val="21"/>
          <w:szCs w:val="21"/>
          <w:vertAlign w:val="subscript"/>
        </w:rPr>
        <w:t>max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PAB</w:t>
      </w:r>
      <w:r w:rsidRPr="00C875A3">
        <w:rPr>
          <w:rFonts w:eastAsia="楷体"/>
          <w:sz w:val="21"/>
          <w:szCs w:val="21"/>
        </w:rPr>
        <w:t>面积的最大值为</w:t>
      </w:r>
      <w:r w:rsidRPr="00C875A3">
        <w:rPr>
          <w:rFonts w:eastAsia="Times New Roman"/>
          <w:sz w:val="21"/>
          <w:szCs w:val="21"/>
        </w:rPr>
        <w:t>20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黑体" w:eastAsia="黑体" w:hAnsi="宋体"/>
          <w:sz w:val="21"/>
          <w:szCs w:val="21"/>
        </w:rPr>
        <w:t>（</w:t>
      </w:r>
      <w:r w:rsidRPr="00C875A3">
        <w:rPr>
          <w:rFonts w:eastAsia="黑体"/>
          <w:sz w:val="21"/>
          <w:szCs w:val="21"/>
        </w:rPr>
        <w:t>二</w:t>
      </w:r>
      <w:r w:rsidRPr="00C875A3">
        <w:rPr>
          <w:rFonts w:ascii="黑体" w:eastAsia="黑体" w:hAnsi="宋体"/>
          <w:sz w:val="21"/>
          <w:szCs w:val="21"/>
        </w:rPr>
        <w:t>）</w:t>
      </w:r>
      <w:r w:rsidRPr="00C875A3">
        <w:rPr>
          <w:rFonts w:eastAsia="黑体"/>
          <w:sz w:val="21"/>
          <w:szCs w:val="21"/>
        </w:rPr>
        <w:t>选考题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请考生在第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黑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黑体"/>
          <w:sz w:val="21"/>
          <w:szCs w:val="21"/>
        </w:rPr>
        <w:t>题中任选一题作答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如果多做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则按所做的第一题计分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sz w:val="21"/>
          <w:szCs w:val="21"/>
        </w:rPr>
        <w:t>选修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坐标系与参数方程</w:t>
      </w:r>
      <w:r w:rsidRPr="00C875A3">
        <w:rPr>
          <w:rFonts w:ascii="宋体" w:hAnsi="宋体"/>
          <w:sz w:val="21"/>
          <w:szCs w:val="21"/>
        </w:rPr>
        <w:t>]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在直角坐标系</w:t>
      </w:r>
      <w:r w:rsidRPr="00C875A3">
        <w:rPr>
          <w:rFonts w:eastAsia="Times New Roman"/>
          <w:i/>
          <w:sz w:val="21"/>
          <w:szCs w:val="21"/>
        </w:rPr>
        <w:t>xOy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的圆心为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半径为</w:t>
      </w:r>
      <w:r w:rsidRPr="00C875A3">
        <w:rPr>
          <w:rFonts w:eastAsia="Times New Roman"/>
          <w:sz w:val="21"/>
          <w:szCs w:val="21"/>
        </w:rPr>
        <w:t>1.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写出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的一个参数方程</w:t>
      </w:r>
      <w:r w:rsidRPr="00C875A3">
        <w:rPr>
          <w:rFonts w:ascii="宋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过点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作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的两条切线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以坐标原点为极点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轴正半轴为极轴建立极坐标系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求这两条切线的极坐标方程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由题意知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的标准方程为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的参数方程为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=2+cos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=1+sin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</m:e>
              </m:mr>
            </m:m>
          </m:e>
        </m:d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eastAsia="楷体"/>
          <w:sz w:val="21"/>
          <w:szCs w:val="21"/>
        </w:rPr>
        <w:t>为参数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切线的斜率存在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设切线方程为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则这两条切线方程分别为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故这两条切线的极坐标方程分别为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sz w:val="21"/>
          <w:szCs w:val="21"/>
        </w:rPr>
        <w:t>选修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不等式选讲</w:t>
      </w:r>
      <w:r w:rsidRPr="00C875A3">
        <w:rPr>
          <w:rFonts w:ascii="宋体" w:hAnsi="宋体"/>
          <w:sz w:val="21"/>
          <w:szCs w:val="21"/>
        </w:rPr>
        <w:t>]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3｜.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时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求不等式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sz w:val="21"/>
          <w:szCs w:val="21"/>
        </w:rPr>
        <w:t>的解集</w:t>
      </w:r>
      <w:r w:rsidRPr="00C875A3">
        <w:rPr>
          <w:rFonts w:ascii="宋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）＞－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的取值范围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3｜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3｜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不成立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综上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原不等式的解集为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3｜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的值在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楷体"/>
          <w:sz w:val="21"/>
          <w:szCs w:val="21"/>
        </w:rPr>
        <w:t>之间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包括两个端点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时取等号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则只需</w:t>
      </w:r>
      <w:r w:rsidRPr="00C875A3">
        <w:rPr>
          <w:rFonts w:eastAsia="Times New Roman"/>
          <w:sz w:val="21"/>
          <w:szCs w:val="21"/>
        </w:rPr>
        <w:t>｜3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＞－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B9713A" w:rsidRPr="00C875A3" w:rsidRDefault="00B9713A" w:rsidP="00B9713A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的取值范围为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w:rPr>
                    <w:rFonts w:ascii="Cambria Math"/>
                    <w:sz w:val="21"/>
                    <w:szCs w:val="21"/>
                  </w:rPr>
                  <m:t>＞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016B7E" w:rsidRPr="00B9713A" w:rsidRDefault="00016B7E"/>
    <w:sectPr w:rsidR="00016B7E" w:rsidRPr="00B9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EU-BZ-S92">
    <w:panose1 w:val="02010600010101010101"/>
    <w:charset w:val="86"/>
    <w:family w:val="auto"/>
    <w:pitch w:val="variable"/>
    <w:sig w:usb0="E00002FF" w:usb1="58CFECFF" w:usb2="05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3A"/>
    <w:rsid w:val="00016B7E"/>
    <w:rsid w:val="00B9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F514"/>
  <w15:chartTrackingRefBased/>
  <w15:docId w15:val="{1C2CC5D7-C7AB-47AA-8177-085451C0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3A"/>
    <w:pPr>
      <w:spacing w:line="275" w:lineRule="exact"/>
    </w:pPr>
    <w:rPr>
      <w:rFonts w:ascii="Times New Roman" w:eastAsia="宋体" w:hAnsi="Times New Roman"/>
      <w:color w:val="000000"/>
      <w:kern w:val="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13A"/>
    <w:rPr>
      <w:rFonts w:hAnsi="Times New Roman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9713A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B9713A"/>
    <w:rPr>
      <w:rFonts w:ascii="Times New Roman" w:eastAsia="宋体" w:hAnsi="Times New Roman"/>
      <w:color w:val="000000"/>
      <w:kern w:val="0"/>
      <w:sz w:val="19"/>
    </w:rPr>
  </w:style>
  <w:style w:type="paragraph" w:styleId="a6">
    <w:name w:val="footer"/>
    <w:basedOn w:val="a"/>
    <w:link w:val="a7"/>
    <w:uiPriority w:val="99"/>
    <w:unhideWhenUsed/>
    <w:rsid w:val="00B9713A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B9713A"/>
    <w:rPr>
      <w:rFonts w:ascii="Times New Roman" w:eastAsia="宋体" w:hAnsi="Times New Roman"/>
      <w:color w:val="000000"/>
      <w:kern w:val="0"/>
      <w:sz w:val="19"/>
    </w:rPr>
  </w:style>
  <w:style w:type="paragraph" w:styleId="a8">
    <w:name w:val="List Paragraph"/>
    <w:basedOn w:val="a"/>
    <w:uiPriority w:val="34"/>
    <w:qFormat/>
    <w:rsid w:val="00B971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713A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B9713A"/>
    <w:rPr>
      <w:rFonts w:ascii="Tahoma" w:eastAsia="宋体" w:hAnsi="Tahoma" w:cs="Tahoma"/>
      <w:color w:val="000000"/>
      <w:kern w:val="0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B9713A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B9713A"/>
    <w:rPr>
      <w:rFonts w:ascii="Times New Roman" w:eastAsia="宋体" w:hAnsi="Times New Roman"/>
      <w:i/>
      <w:iCs/>
      <w:color w:val="000000" w:themeColor="text1"/>
      <w:kern w:val="0"/>
      <w:sz w:val="19"/>
    </w:rPr>
  </w:style>
  <w:style w:type="table" w:styleId="-3">
    <w:name w:val="Light Shading Accent 3"/>
    <w:basedOn w:val="a1"/>
    <w:uiPriority w:val="60"/>
    <w:rsid w:val="00B9713A"/>
    <w:rPr>
      <w:rFonts w:hAnsi="Times New Roman"/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B9713A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rsid w:val="00B9713A"/>
    <w:rPr>
      <w:rFonts w:ascii="Times New Roman" w:eastAsia="宋体" w:hAnsi="Times New Roman"/>
      <w:color w:val="000000"/>
      <w:kern w:val="0"/>
      <w:sz w:val="19"/>
    </w:rPr>
  </w:style>
  <w:style w:type="character" w:customStyle="1" w:styleId="ad">
    <w:name w:val="脚注文本 字符"/>
    <w:basedOn w:val="a0"/>
    <w:link w:val="ae"/>
    <w:uiPriority w:val="99"/>
    <w:semiHidden/>
    <w:rsid w:val="00B9713A"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rsid w:val="00B9713A"/>
    <w:pPr>
      <w:snapToGrid w:val="0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B9713A"/>
    <w:rPr>
      <w:rFonts w:ascii="Times New Roman" w:eastAsia="宋体" w:hAnsi="Times New Roman"/>
      <w:color w:val="000000"/>
      <w:kern w:val="0"/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B97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1712</Words>
  <Characters>9765</Characters>
  <Application>Microsoft Office Word</Application>
  <DocSecurity>0</DocSecurity>
  <Lines>81</Lines>
  <Paragraphs>22</Paragraphs>
  <ScaleCrop>false</ScaleCrop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administered</dc:creator>
  <cp:keywords/>
  <dc:description/>
  <cp:lastModifiedBy>administered</cp:lastModifiedBy>
  <cp:revision>1</cp:revision>
  <dcterms:created xsi:type="dcterms:W3CDTF">2023-12-13T01:34:00Z</dcterms:created>
  <dcterms:modified xsi:type="dcterms:W3CDTF">2023-12-13T01:35:00Z</dcterms:modified>
</cp:coreProperties>
</file>