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11214100</wp:posOffset>
            </wp:positionV>
            <wp:extent cx="419100" cy="317500"/>
            <wp:effectExtent l="0" t="0" r="0" b="0"/>
            <wp:wrapNone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第二部分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 </w:t>
      </w:r>
      <w:r>
        <w:rPr>
          <w:rFonts w:ascii="宋体" w:hAnsi="宋体" w:eastAsia="宋体" w:cs="宋体"/>
          <w:b/>
          <w:color w:val="auto"/>
          <w:sz w:val="32"/>
        </w:rPr>
        <w:t>通用技术（共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50</w:t>
      </w:r>
      <w:r>
        <w:rPr>
          <w:rFonts w:ascii="宋体" w:hAnsi="宋体" w:eastAsia="宋体" w:cs="宋体"/>
          <w:b/>
          <w:color w:val="auto"/>
          <w:sz w:val="32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一、选择题（本大题共13小题，每小题2分，共26分。每小题列出的四个备选项中只有一个定符合题目要求的，不选、多选、错选均不得分）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如图所示的手持式吸尘器，集尘仓透明，配有多种长度和形状的吸尘头，适用于不同场合，手柄顶部的</w:t>
      </w:r>
      <w:r>
        <w:rPr>
          <w:rFonts w:ascii="Times New Roman" w:hAnsi="Times New Roman" w:eastAsia="Times New Roman" w:cs="Times New Roman"/>
          <w:color w:val="auto"/>
        </w:rPr>
        <w:t>LED</w:t>
      </w:r>
      <w:r>
        <w:rPr>
          <w:rFonts w:ascii="宋体" w:hAnsi="宋体" w:eastAsia="宋体" w:cs="宋体"/>
          <w:color w:val="auto"/>
        </w:rPr>
        <w:t>屏可显示电量、挡位等。下列关于该吸尘器的评价中，</w:t>
      </w:r>
      <w:r>
        <w:rPr>
          <w:rFonts w:ascii="宋体" w:hAnsi="宋体" w:eastAsia="宋体" w:cs="宋体"/>
          <w:color w:val="auto"/>
          <w:em w:val="dot"/>
        </w:rPr>
        <w:t>不正确</w:t>
      </w:r>
      <w:r>
        <w:rPr>
          <w:rFonts w:ascii="宋体" w:hAnsi="宋体" w:eastAsia="宋体" w:cs="宋体"/>
          <w:color w:val="auto"/>
        </w:rPr>
        <w:t>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rPr>
          <w:rFonts w:hint="eastAsia"/>
        </w:rPr>
        <w:drawing>
          <wp:inline distT="0" distB="0" distL="114300" distR="114300">
            <wp:extent cx="1952625" cy="1495425"/>
            <wp:effectExtent l="0" t="0" r="3175" b="317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A. </w:t>
      </w:r>
      <w:r>
        <w:rPr>
          <w:rFonts w:ascii="宋体" w:hAnsi="宋体" w:eastAsia="宋体" w:cs="宋体"/>
          <w:color w:val="auto"/>
        </w:rPr>
        <w:t>手柄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88" name="图片 2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" name="图片 2003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外形设计使人不易疲劳，考虑了人的生理需求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B. </w:t>
      </w:r>
      <w:r>
        <w:rPr>
          <w:rFonts w:ascii="宋体" w:hAnsi="宋体" w:eastAsia="宋体" w:cs="宋体"/>
          <w:color w:val="auto"/>
        </w:rPr>
        <w:t>工作噪音较小，考虑了人的心理需求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C. </w:t>
      </w:r>
      <w:r>
        <w:rPr>
          <w:rFonts w:ascii="宋体" w:hAnsi="宋体" w:eastAsia="宋体" w:cs="宋体"/>
          <w:color w:val="auto"/>
        </w:rPr>
        <w:t>配有多种吸尘头，考虑了特殊人群的需要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 w:eastAsia="宋体" w:cs="宋体"/>
          <w:color w:val="auto"/>
        </w:rPr>
        <w:t>透明集尘仓和</w:t>
      </w:r>
      <w:r>
        <w:rPr>
          <w:rFonts w:ascii="Times New Roman" w:hAnsi="Times New Roman" w:eastAsia="Times New Roman" w:cs="Times New Roman"/>
          <w:color w:val="auto"/>
        </w:rPr>
        <w:t>LED</w:t>
      </w:r>
      <w:r>
        <w:rPr>
          <w:rFonts w:ascii="宋体" w:hAnsi="宋体" w:eastAsia="宋体" w:cs="宋体"/>
          <w:color w:val="auto"/>
        </w:rPr>
        <w:t>屏的设计，考虑了信息交互的需要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如图所示的一款智能手电钻，应用了激光测量、数字调平、数字水准等技术。触摸屏上可显示钻孔的角度、设定钻孔深度，当钻孔达到设定深度时手电钻自动停止。下列关于该手电钻的说法中，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371725" cy="1866900"/>
            <wp:effectExtent l="0" t="0" r="317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激光测量、数字调、数字水准等技术使该电钻的设计得以实现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手电钻智能技术融合了激光测量、数字调平、数字水准等体现了技术的综合性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手电钻操作程序变得复杂体现了技术的两面性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可显示角度和设定深度符合设计的创新和实用原则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小明在通用技术实践课中设计了一把如图所示的平日手钳。钳把之间铰连接，钳口与钳把通过销轴相连，四个销轴孔到铰连接孔的距离相等，当松开与夹紧钳把时钳口平行开合。下列四种钳口结构方案中，合理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314700" cy="1695450"/>
            <wp:effectExtent l="0" t="0" r="0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209675" cy="53340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838325" cy="333375"/>
            <wp:effectExtent l="0" t="0" r="317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724025" cy="457200"/>
            <wp:effectExtent l="0" t="0" r="317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771650" cy="352425"/>
            <wp:effectExtent l="0" t="0" r="6350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90" name="图片 2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0" name="图片 2003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图样中，存在的</w:t>
      </w:r>
      <w:r>
        <w:rPr>
          <w:rFonts w:ascii="宋体" w:hAnsi="宋体" w:eastAsia="宋体" w:cs="宋体"/>
          <w:color w:val="000000"/>
          <w:em w:val="dot"/>
        </w:rPr>
        <w:t>错误</w:t>
      </w:r>
      <w:r>
        <w:rPr>
          <w:rFonts w:ascii="宋体" w:hAnsi="宋体" w:eastAsia="宋体" w:cs="宋体"/>
          <w:color w:val="000000"/>
        </w:rPr>
        <w:t>共有（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2181225"/>
            <wp:effectExtent l="0" t="0" r="3175" b="317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处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下列钳工操作中，</w:t>
      </w:r>
      <w:r>
        <w:rPr>
          <w:rFonts w:ascii="宋体" w:hAnsi="宋体" w:eastAsia="宋体" w:cs="宋体"/>
          <w:color w:val="000000"/>
          <w:em w:val="dot"/>
        </w:rPr>
        <w:t>不规范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划线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952500" cy="428625"/>
            <wp:effectExtent l="0" t="0" r="0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冲眼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676400" cy="476250"/>
            <wp:effectExtent l="0" t="0" r="0" b="635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C. 起锯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638300" cy="438150"/>
            <wp:effectExtent l="0" t="0" r="0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锉削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895350" cy="409575"/>
            <wp:effectExtent l="0" t="0" r="635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如图所示的滑轮装置，滑轮在力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的作用下处于平衡状态。下列对支架和销轴主要受力形式的分析中，正确的是（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924050" cy="2733675"/>
            <wp:effectExtent l="0" t="0" r="635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支架受弯曲，销轴受剪切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支架受弯曲、销轴受弯曲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</w:t>
      </w:r>
      <w:r>
        <w:rPr>
          <w:rFonts w:ascii="宋体" w:hAnsi="宋体" w:eastAsia="宋体" w:cs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200389" name="图片 2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9" name="图片 2003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支架受拉，销轴受弯曲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支架受拉、销轴受扭转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如图所示是木屑等物料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87" name="图片 2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7" name="图片 2003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干燥工艺流程图。鼓风机将燃烧室产生的热空气送人干燥机干燥湿物料，物料收集器将干物料与热尾气分离，并除去热尾气中的水分。热尾气一部分循环利用，剩余部分经环保设备处理后排放。下列关于该流程的说法中，</w:t>
      </w:r>
      <w:r>
        <w:rPr>
          <w:rFonts w:ascii="宋体" w:hAnsi="宋体" w:eastAsia="宋体" w:cs="宋体"/>
          <w:color w:val="000000"/>
          <w:em w:val="dot"/>
        </w:rPr>
        <w:t>不合理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238500" cy="2752725"/>
            <wp:effectExtent l="0" t="0" r="0" b="317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鼓风机的使用有利于实现流程设计的高效目标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循环利用热尾气有利于实现流程设计的节能目标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干燥机和环保设备的工作是串行环节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环保设备用于处理循环热尾气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是纸箱输送系统的示意图。电机驱动输送带将纸箱送到输送辊道，纸箱，自由下滑至装载平台。光电传感器检测光线是否被遮挡，当光线被遮挡时间超过设定值时，表明纸箱在输送辊道上拥堵，控制器控制电机停止转动；当光电传感器重新检测到光线时，控制器控制电机重新启动。下列关于该纸箱输送系统的说法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5000625" cy="2000250"/>
            <wp:effectExtent l="0" t="0" r="3175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电机输出的功率应能驱动输送带运动，体现了系统的相关性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光电传感器的目的是检测光线是否被遮挡，体现了系统的目的性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该系统在不同地域均可正常使用，体现了系统的环境适应性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通过计算摩擦力确定输送辊道角度确保纸箱能自由下滑，体现了系统分析的科学性原则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是纸箱输送系统的示意图。电机驱动输送带将纸箱送到输送辊道，纸箱，自由下滑至装载平台。光电传感器检测光线是否被遮挡，当光线被遮挡时间超过设定值时，表明纸箱在输送辊道上拥堵，控制器控制电机停止转动；当光电传感器重新检测到光线时，控制器控制电机重新启动。下列关于输送带控制子系统的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5000625" cy="2257425"/>
            <wp:effectExtent l="0" t="0" r="3175" b="317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输入量是光电传感器检测到的信号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执行器是电机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控制量是纸箱在输送辊道上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91" name="图片 2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" name="图片 2003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运动状态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控制方式属于开环控制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下列电子元器件的名称中，正确的是（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负温度系数热敏电阻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771525" cy="1228725"/>
            <wp:effectExtent l="0" t="0" r="3175" b="317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可调电阻器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00050" cy="1457325"/>
            <wp:effectExtent l="0" t="0" r="6350" b="317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湿敏电阻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762000" cy="12954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无极性电容器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619125" cy="1343025"/>
            <wp:effectExtent l="0" t="0" r="3175" b="317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小明搭建了如图所示的光控电路，断开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后，用指针式多用电表的合适挡位测量相关点位间的电阻值，来判断元器件的好坏。考虑周围电路对测量结果的影响，下列判断中，正确的是（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305175" cy="2143125"/>
            <wp:effectExtent l="0" t="0" r="9525" b="317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黑表毛搭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点，电阻值约</w:t>
      </w:r>
      <w:r>
        <w:rPr>
          <w:rFonts w:ascii="Times New Roman" w:hAnsi="Times New Roman" w:eastAsia="Times New Roman" w:cs="Times New Roman"/>
          <w:color w:val="000000"/>
        </w:rPr>
        <w:t>330Ω</w:t>
      </w:r>
      <w:r>
        <w:rPr>
          <w:rFonts w:ascii="宋体" w:hAnsi="宋体" w:eastAsia="宋体" w:cs="宋体"/>
          <w:color w:val="000000"/>
        </w:rPr>
        <w:t>，表明</w:t>
      </w:r>
      <w:r>
        <w:rPr>
          <w:rFonts w:ascii="Times New Roman" w:hAnsi="Times New Roman" w:eastAsia="Times New Roman" w:cs="Times New Roman"/>
          <w:color w:val="000000"/>
        </w:rPr>
        <w:t>V3</w:t>
      </w:r>
      <w:r>
        <w:rPr>
          <w:rFonts w:ascii="宋体" w:hAnsi="宋体" w:eastAsia="宋体" w:cs="宋体"/>
          <w:color w:val="000000"/>
        </w:rPr>
        <w:t>损坏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黑表毛搭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点，电阻值约</w:t>
      </w:r>
      <w:r>
        <w:rPr>
          <w:rFonts w:ascii="Times New Roman" w:hAnsi="Times New Roman" w:eastAsia="Times New Roman" w:cs="Times New Roman"/>
          <w:color w:val="000000"/>
        </w:rPr>
        <w:t>3.3kΩ</w:t>
      </w:r>
      <w:r>
        <w:rPr>
          <w:rFonts w:ascii="宋体" w:hAnsi="宋体" w:eastAsia="宋体" w:cs="宋体"/>
          <w:color w:val="000000"/>
        </w:rPr>
        <w:t>，表明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损坏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黑表笔搭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点，光线变化时指针摆动，表明</w:t>
      </w:r>
      <w:r>
        <w:rPr>
          <w:rFonts w:ascii="Times New Roman" w:hAnsi="Times New Roman" w:eastAsia="Times New Roman" w:cs="Times New Roman"/>
          <w:color w:val="000000"/>
        </w:rPr>
        <w:t>V1</w:t>
      </w:r>
      <w:r>
        <w:rPr>
          <w:rFonts w:ascii="宋体" w:hAnsi="宋体" w:eastAsia="宋体" w:cs="宋体"/>
          <w:color w:val="000000"/>
        </w:rPr>
        <w:t>损坏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黑表笔搭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点，光线变化时指针摆动，表明</w:t>
      </w:r>
      <w:r>
        <w:rPr>
          <w:rFonts w:ascii="Times New Roman" w:hAnsi="Times New Roman" w:eastAsia="Times New Roman" w:cs="Times New Roman"/>
          <w:color w:val="000000"/>
        </w:rPr>
        <w:t>Rg</w:t>
      </w:r>
      <w:r>
        <w:rPr>
          <w:rFonts w:ascii="宋体" w:hAnsi="宋体" w:eastAsia="宋体" w:cs="宋体"/>
          <w:color w:val="000000"/>
        </w:rPr>
        <w:t>损坏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如图所示是光线监测报警电路。光线正常时不报警，光线过暗时</w:t>
      </w:r>
      <w:r>
        <w:rPr>
          <w:rFonts w:ascii="Times New Roman" w:hAnsi="Times New Roman" w:eastAsia="Times New Roman" w:cs="Times New Roman"/>
          <w:color w:val="000000"/>
        </w:rPr>
        <w:t>V1</w:t>
      </w:r>
      <w:r>
        <w:rPr>
          <w:rFonts w:ascii="宋体" w:hAnsi="宋体" w:eastAsia="宋体" w:cs="宋体"/>
          <w:color w:val="000000"/>
        </w:rPr>
        <w:t>发光，蜂鸣器发声，光线过强时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发光、蜂鸣器发声。下列分析中，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486150" cy="2152650"/>
            <wp:effectExtent l="0" t="0" r="6350" b="635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蜂鸣器发声过程中，通过</w:t>
      </w:r>
      <w:r>
        <w:rPr>
          <w:rFonts w:ascii="Times New Roman" w:hAnsi="Times New Roman" w:eastAsia="Times New Roman" w:cs="Times New Roman"/>
          <w:color w:val="000000"/>
        </w:rPr>
        <w:t>R4</w:t>
      </w:r>
      <w:r>
        <w:rPr>
          <w:rFonts w:ascii="宋体" w:hAnsi="宋体" w:eastAsia="宋体" w:cs="宋体"/>
          <w:color w:val="000000"/>
        </w:rPr>
        <w:t>的电流基本不变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电路中三个逻辑门均起到逻辑非的作用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Rp1</w:t>
      </w:r>
      <w:r>
        <w:rPr>
          <w:rFonts w:ascii="宋体" w:hAnsi="宋体" w:eastAsia="宋体" w:cs="宋体"/>
          <w:color w:val="000000"/>
        </w:rPr>
        <w:t>滑动端信号是模拟信号，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正极是数字信号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光线过强时，</w:t>
      </w:r>
      <w:r>
        <w:rPr>
          <w:rFonts w:ascii="Times New Roman" w:hAnsi="Times New Roman" w:eastAsia="Times New Roman" w:cs="Times New Roman"/>
          <w:color w:val="000000"/>
        </w:rPr>
        <w:t>Rp1</w:t>
      </w:r>
      <w:r>
        <w:rPr>
          <w:rFonts w:ascii="宋体" w:hAnsi="宋体" w:eastAsia="宋体" w:cs="宋体"/>
          <w:color w:val="000000"/>
        </w:rPr>
        <w:t>滑动端电位低于</w:t>
      </w:r>
      <w:r>
        <w:rPr>
          <w:rFonts w:ascii="Times New Roman" w:hAnsi="Times New Roman" w:eastAsia="Times New Roman" w:cs="Times New Roman"/>
          <w:color w:val="000000"/>
        </w:rPr>
        <w:t>Rp2</w:t>
      </w:r>
      <w:r>
        <w:rPr>
          <w:rFonts w:ascii="宋体" w:hAnsi="宋体" w:eastAsia="宋体" w:cs="宋体"/>
          <w:color w:val="000000"/>
        </w:rPr>
        <w:t>滑动端电位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如图所示的控制电路，当温度低于下限时继电器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吸合，加热器开始加热；温度高于上限时继电器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释放，加热器停止加热；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rPr>
          <w:rFonts w:ascii="宋体" w:hAnsi="宋体" w:eastAsia="宋体" w:cs="宋体"/>
          <w:color w:val="000000"/>
        </w:rPr>
        <w:t>短路或断路时，加热器均不加热。下列分析中，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010025" cy="2105025"/>
            <wp:effectExtent l="0" t="0" r="3175" b="317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R6</w:t>
      </w:r>
      <w:r>
        <w:rPr>
          <w:rFonts w:ascii="宋体" w:hAnsi="宋体" w:eastAsia="宋体" w:cs="宋体"/>
          <w:color w:val="000000"/>
        </w:rPr>
        <w:t>断路且温度低于下限时，</w:t>
      </w:r>
      <w:r>
        <w:rPr>
          <w:rFonts w:ascii="Times New Roman" w:hAnsi="Times New Roman" w:eastAsia="Times New Roman" w:cs="Times New Roman"/>
          <w:color w:val="000000"/>
        </w:rPr>
        <w:t>V5</w:t>
      </w:r>
      <w:r>
        <w:rPr>
          <w:rFonts w:ascii="宋体" w:hAnsi="宋体" w:eastAsia="宋体" w:cs="宋体"/>
          <w:color w:val="000000"/>
        </w:rPr>
        <w:t>发光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R3</w:t>
      </w:r>
      <w:r>
        <w:rPr>
          <w:rFonts w:ascii="宋体" w:hAnsi="宋体" w:eastAsia="宋体" w:cs="宋体"/>
          <w:color w:val="000000"/>
        </w:rPr>
        <w:t>短路时，加热器不会加热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加热器加热时，</w:t>
      </w:r>
      <w:r>
        <w:rPr>
          <w:rFonts w:ascii="Times New Roman" w:hAnsi="Times New Roman" w:eastAsia="Times New Roman" w:cs="Times New Roman"/>
          <w:color w:val="000000"/>
        </w:rPr>
        <w:t>N1</w:t>
      </w:r>
      <w:r>
        <w:rPr>
          <w:rFonts w:ascii="宋体" w:hAnsi="宋体" w:eastAsia="宋体" w:cs="宋体"/>
          <w:color w:val="000000"/>
        </w:rPr>
        <w:t>输出低电平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rPr>
          <w:rFonts w:ascii="宋体" w:hAnsi="宋体" w:eastAsia="宋体" w:cs="宋体"/>
          <w:color w:val="000000"/>
        </w:rPr>
        <w:t>断路时，</w:t>
      </w:r>
      <w:r>
        <w:rPr>
          <w:rFonts w:ascii="Times New Roman" w:hAnsi="Times New Roman" w:eastAsia="Times New Roman" w:cs="Times New Roman"/>
          <w:color w:val="000000"/>
        </w:rPr>
        <w:t>N2</w:t>
      </w:r>
      <w:r>
        <w:rPr>
          <w:rFonts w:ascii="宋体" w:hAnsi="宋体" w:eastAsia="宋体" w:cs="宋体"/>
          <w:color w:val="000000"/>
        </w:rPr>
        <w:t>输出高电平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二、非选择题（本大题共4小题，第14小题6分，第15小题9分，第16小题3分，第17小题6分，共24分。各小题中的“____”处填写合适选项的字母编号）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是用于饮料封装的自动化生产线。余料辊间歇运动，余料辊停顿时完成成型、充填、热封、冲裁等环节的工作；各环节完成后余料辊继续转动，并牵引基材、覆膜向前移动设定长度。成品通过输送带送出。请根据示意图和描述，完成以下任务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5238750" cy="1631950"/>
            <wp:effectExtent l="0" t="0" r="6350" b="635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）余料辊停顿时完成成型、充填、热封，冲裁等环节的工作，这些环节属于_____（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．串行环节；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．并行环节）；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）关于该生产线设计的描述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的是___________（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．余料辊收集余料以便回收，遵循了可持续发展原则；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．减少充填量以提高效率，遵循了经济原则；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．生产线设计中涉及的他人专利技术获得了授权，遵循了道德原则；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．设计时兼顾生产线和成品的外观，遵循了美观原则）；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）在生产线安装完成后，开机进行空载试验，查看生产线能否正常运转，该试验方法属于______（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．优选试验法；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．强化试验法；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．模拟试验法；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．虚拟试验法）；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）小明针对成型、热封和冲裁设计了如下装置，其中适合用于热封的是__________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810000" cy="1962150"/>
            <wp:effectExtent l="0" t="0" r="0" b="635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）余料辊停顿的时间由________上决定（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．各环节完成的平均时间；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．各环节完成的总时间；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．用时最短的环节；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．用时最长的环节）。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小明家的电视机摆放在电视柜上（如图所示），高度位置不能调整。为了满足不同姿势看电视的需要；准备移除电视柜，在墙上安装一个装置，电视机通过背面的螺纹孔安装在装置上，装置可带动电视机升降和俯仰。请你帮助小明设计该装置，具体要求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514725" cy="1933575"/>
            <wp:effectExtent l="0" t="0" r="3175" b="9525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．电视机的升降范围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～</w:t>
      </w:r>
      <w:r>
        <w:rPr>
          <w:rFonts w:ascii="Times New Roman" w:hAnsi="Times New Roman" w:eastAsia="Times New Roman" w:cs="Times New Roman"/>
          <w:color w:val="000000"/>
        </w:rPr>
        <w:t>600mm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．电视机的俯仰角度范围</w:t>
      </w:r>
      <w:r>
        <w:rPr>
          <w:rFonts w:ascii="Times New Roman" w:hAnsi="Times New Roman" w:eastAsia="Times New Roman" w:cs="Times New Roman"/>
          <w:color w:val="000000"/>
        </w:rPr>
        <w:t>-20</w:t>
      </w:r>
      <w:r>
        <w:rPr>
          <w:rFonts w:ascii="宋体" w:hAnsi="宋体" w:eastAsia="宋体" w:cs="宋体"/>
          <w:color w:val="000000"/>
        </w:rPr>
        <w:t>°～</w:t>
      </w:r>
      <w:r>
        <w:rPr>
          <w:rFonts w:ascii="Times New Roman" w:hAnsi="Times New Roman" w:eastAsia="Times New Roman" w:cs="Times New Roman"/>
          <w:color w:val="000000"/>
        </w:rPr>
        <w:t>+20</w:t>
      </w:r>
      <w:r>
        <w:rPr>
          <w:rFonts w:ascii="宋体" w:hAnsi="宋体" w:eastAsia="宋体" w:cs="宋体"/>
          <w:color w:val="000000"/>
        </w:rPr>
        <w:t>°；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．电视机能保持在所调节的位置；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．采用减速电机驱动（数量不限）；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．整个装置结构简单，其有一定的强度和稳定性；，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．其余材料自选。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请你完成以下任务：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）设计装置时，可以不考虑的是_______（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．电视机的重量；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．电视机的厚度；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．墙体材料）；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）设计装置时，在考虑装置可靠性的同时兼顾外观、成本等，体现了系统分析的_______（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．科学性原则；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．整体性原则；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．综合性原则）；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）设计过程中；，不合理的做法是_________（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．尽量选用标准件；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．完成零件的机械加工图后，绘制整体结构草图；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．用软件进行装置的运动仿真，验证能否升降和俯仰）；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）画出该装置机械部分的设计草图（电机可用方框表示，电视机可用简单线条表示，必要时可用文学说明）；_________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）在设计草图上标注主要尺寸。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请补全三视图中所缺的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条图线（超过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条图线倒扣分）。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90800" cy="1990725"/>
            <wp:effectExtent l="0" t="0" r="0" b="317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如图所示是车间降温原理示意图及小明设计的温度控制试验电路。当车间温度高于上限时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发光，表示风机和水泵运行，水泵工作产生水帘，风机排出热空气吸入经水帘冷却的空气，使车间降温。当车间温度低于下限时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熄灭，表示风机和水泵停止运行。请完成以下任务：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电路功能表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12"/>
        <w:gridCol w:w="2447"/>
        <w:gridCol w:w="1971"/>
        <w:gridCol w:w="14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5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6" o:title="eqId534e02484b3e458425903ecb33d498e5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3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任意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高电平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断开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8" o:title="eqIdaed7e5008c8c7f09b973878665ac5e4e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3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7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      <v:path/>
                  <v:fill on="f" focussize="0,0"/>
                  <v:stroke on="f" joinstyle="miter"/>
                  <v:imagedata r:id="rId40" o:title="eqIde4ab9416698fe0571e5ff00e58747fa1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3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保持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8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8" o:title="eqIdaed7e5008c8c7f09b973878665ac5e4e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4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      <v:path/>
                  <v:fill on="f" focussize="0,0"/>
                  <v:stroke on="f" joinstyle="miter"/>
                  <v:imagedata r:id="rId43" o:title="eqId5460ea818262f4611ea5ed900b1fdee2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4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低电平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接地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43475" cy="1971675"/>
            <wp:effectExtent l="0" t="0" r="9525" b="952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）电路中的</w:t>
      </w:r>
      <w:r>
        <w:rPr>
          <w:rFonts w:ascii="Times New Roman" w:hAnsi="Times New Roman" w:eastAsia="Times New Roman" w:cs="Times New Roman"/>
          <w:color w:val="000000"/>
        </w:rPr>
        <w:t>Rt1</w:t>
      </w:r>
      <w:r>
        <w:rPr>
          <w:rFonts w:ascii="宋体" w:hAnsi="宋体" w:eastAsia="宋体" w:cs="宋体"/>
          <w:color w:val="000000"/>
        </w:rPr>
        <w:t>应采用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．正温度系数热敏电阻；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．负温度系数热敏电阻）；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）设定温度上限和温度下限，合理的调试手段是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．上限调</w:t>
      </w:r>
      <w:r>
        <w:rPr>
          <w:rFonts w:ascii="Times New Roman" w:hAnsi="Times New Roman" w:eastAsia="Times New Roman" w:cs="Times New Roman"/>
          <w:color w:val="000000"/>
        </w:rPr>
        <w:t>R1</w:t>
      </w:r>
      <w:r>
        <w:rPr>
          <w:rFonts w:ascii="宋体" w:hAnsi="宋体" w:eastAsia="宋体" w:cs="宋体"/>
          <w:color w:val="000000"/>
        </w:rPr>
        <w:t>、下限调</w:t>
      </w:r>
      <w:r>
        <w:rPr>
          <w:rFonts w:ascii="Times New Roman" w:hAnsi="Times New Roman" w:eastAsia="Times New Roman" w:cs="Times New Roman"/>
          <w:color w:val="000000"/>
        </w:rPr>
        <w:t>R2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．上限调</w:t>
      </w:r>
      <w:r>
        <w:rPr>
          <w:rFonts w:ascii="Times New Roman" w:hAnsi="Times New Roman" w:eastAsia="Times New Roman" w:cs="Times New Roman"/>
          <w:color w:val="000000"/>
        </w:rPr>
        <w:t>R2</w:t>
      </w:r>
      <w:r>
        <w:rPr>
          <w:rFonts w:ascii="宋体" w:hAnsi="宋体" w:eastAsia="宋体" w:cs="宋体"/>
          <w:color w:val="000000"/>
        </w:rPr>
        <w:t>、下限调</w:t>
      </w:r>
      <w:r>
        <w:rPr>
          <w:rFonts w:ascii="Times New Roman" w:hAnsi="Times New Roman" w:eastAsia="Times New Roman" w:cs="Times New Roman"/>
          <w:color w:val="000000"/>
        </w:rPr>
        <w:t>R1</w:t>
      </w:r>
      <w:r>
        <w:rPr>
          <w:rFonts w:ascii="宋体" w:hAnsi="宋体" w:eastAsia="宋体" w:cs="宋体"/>
          <w:color w:val="000000"/>
        </w:rPr>
        <w:t>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）小明准备用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个继电器同时控制风机和水泵工作，用</w:t>
      </w: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脚的输出信号通过三极管驱动继电器，当继电器吸合时风机和水泵运行。现有继电器</w:t>
      </w:r>
      <w:r>
        <w:rPr>
          <w:rFonts w:ascii="Times New Roman" w:hAnsi="Times New Roman" w:eastAsia="Times New Roman" w:cs="Times New Roman"/>
          <w:color w:val="000000"/>
        </w:rPr>
        <w:t>J1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）继电器</w:t>
      </w:r>
      <w:r>
        <w:rPr>
          <w:rFonts w:ascii="Times New Roman" w:hAnsi="Times New Roman" w:eastAsia="Times New Roman" w:cs="Times New Roman"/>
          <w:color w:val="000000"/>
        </w:rPr>
        <w:t>J2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 w:eastAsia="宋体" w:cs="宋体"/>
          <w:color w:val="000000"/>
        </w:rPr>
        <w:t>），继电器</w:t>
      </w:r>
      <w:r>
        <w:rPr>
          <w:rFonts w:ascii="Times New Roman" w:hAnsi="Times New Roman" w:eastAsia="Times New Roman" w:cs="Times New Roman"/>
          <w:color w:val="000000"/>
        </w:rPr>
        <w:t>J3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9V</w:t>
      </w:r>
      <w:r>
        <w:rPr>
          <w:rFonts w:ascii="宋体" w:hAnsi="宋体" w:eastAsia="宋体" w:cs="宋体"/>
          <w:color w:val="000000"/>
        </w:rPr>
        <w:t>）、电阻器二极管、</w:t>
      </w:r>
      <w:r>
        <w:rPr>
          <w:rFonts w:ascii="Times New Roman" w:hAnsi="Times New Roman" w:eastAsia="Times New Roman" w:cs="Times New Roman"/>
          <w:color w:val="000000"/>
        </w:rPr>
        <w:t>NPN</w:t>
      </w:r>
      <w:r>
        <w:rPr>
          <w:rFonts w:ascii="宋体" w:hAnsi="宋体" w:eastAsia="宋体" w:cs="宋体"/>
          <w:color w:val="000000"/>
        </w:rPr>
        <w:t>三极管、</w:t>
      </w:r>
      <w:r>
        <w:rPr>
          <w:rFonts w:ascii="Times New Roman" w:hAnsi="Times New Roman" w:eastAsia="Times New Roman" w:cs="Times New Roman"/>
          <w:color w:val="000000"/>
        </w:rPr>
        <w:t>PNP</w:t>
      </w:r>
      <w:r>
        <w:rPr>
          <w:rFonts w:ascii="宋体" w:hAnsi="宋体" w:eastAsia="宋体" w:cs="宋体"/>
          <w:color w:val="000000"/>
        </w:rPr>
        <w:t>三极管各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个，请选择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个合适的元器件在虚线框内完成电路设计，要求三极管采用共发射极接法，并标出所选继电器的编号；</w:t>
      </w:r>
      <w:r>
        <w:rPr>
          <w:color w:val="000000"/>
        </w:rPr>
        <w:t>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1266825"/>
            <wp:effectExtent l="0" t="0" r="0" b="317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）小明想用逻辑门代替</w:t>
      </w: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电路实现原有电路功能，请你选用课本中的逻辑门，并在虚线框中画出电路，要求电路简单。</w:t>
      </w:r>
      <w:r>
        <w:rPr>
          <w:color w:val="000000"/>
        </w:rPr>
        <w:t>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1390650"/>
            <wp:effectExtent l="0" t="0" r="9525" b="635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color w:val="000000"/>
        </w:rPr>
        <w:sectPr>
          <w:headerReference r:id="rId3" w:type="default"/>
          <w:footerReference r:id="rId4" w:type="default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74A6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wmf"/><Relationship Id="rId42" Type="http://schemas.openxmlformats.org/officeDocument/2006/relationships/oleObject" Target="embeddings/oleObject5.bin"/><Relationship Id="rId41" Type="http://schemas.openxmlformats.org/officeDocument/2006/relationships/oleObject" Target="embeddings/oleObject4.bin"/><Relationship Id="rId40" Type="http://schemas.openxmlformats.org/officeDocument/2006/relationships/image" Target="media/image33.wmf"/><Relationship Id="rId4" Type="http://schemas.openxmlformats.org/officeDocument/2006/relationships/footer" Target="footer1.xml"/><Relationship Id="rId39" Type="http://schemas.openxmlformats.org/officeDocument/2006/relationships/oleObject" Target="embeddings/oleObject3.bin"/><Relationship Id="rId38" Type="http://schemas.openxmlformats.org/officeDocument/2006/relationships/image" Target="media/image32.wmf"/><Relationship Id="rId37" Type="http://schemas.openxmlformats.org/officeDocument/2006/relationships/oleObject" Target="embeddings/oleObject2.bin"/><Relationship Id="rId36" Type="http://schemas.openxmlformats.org/officeDocument/2006/relationships/image" Target="media/image31.wmf"/><Relationship Id="rId35" Type="http://schemas.openxmlformats.org/officeDocument/2006/relationships/oleObject" Target="embeddings/oleObject1.bin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wmf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971F0-FB63-4391-9891-E286252968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2022-06-29T17:50:00Z</dcterms:created>
  <dc:creator>学科网试题生产平台</dc:creator>
  <dc:description>3001041393582080</dc:description>
  <cp:lastModifiedBy>二洋诗意</cp:lastModifiedBy>
  <dcterms:modified xsi:type="dcterms:W3CDTF">2022-07-11T03:51:19Z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2052-11.1.0.10356</vt:lpwstr>
  </property>
  <property fmtid="{D5CDD505-2E9C-101B-9397-08002B2CF9AE}" pid="7" name="ICV">
    <vt:lpwstr>1F436BFB251045FBA2A0390694ACBB1E</vt:lpwstr>
  </property>
</Properties>
</file>