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114F2">
      <w:pPr>
        <w:spacing w:line="360" w:lineRule="auto"/>
        <w:jc w:val="center"/>
        <w:rPr>
          <w:rFonts w:ascii="Times New Roman" w:hAnsi="Times New Roman" w:eastAsia="宋体"/>
          <w:b/>
          <w:color w:val="000000" w:themeColor="text1"/>
          <w:sz w:val="32"/>
          <w14:textFill>
            <w14:solidFill>
              <w14:schemeClr w14:val="tx1"/>
            </w14:solidFill>
          </w14:textFill>
        </w:rPr>
      </w:pPr>
      <w:r>
        <w:rPr>
          <w:rFonts w:hint="eastAsia" w:ascii="Times New Roman" w:hAnsi="Times New Roman" w:eastAsia="宋体"/>
          <w:b/>
          <w:color w:val="000000" w:themeColor="text1"/>
          <w:sz w:val="32"/>
          <w14:textFill>
            <w14:solidFill>
              <w14:schemeClr w14:val="tx1"/>
            </w14:solidFill>
          </w14:textFill>
        </w:rPr>
        <w:t>2026年汕头市普通高考第一次模拟考试</w:t>
      </w:r>
    </w:p>
    <w:p w14:paraId="173D88A1">
      <w:pPr>
        <w:spacing w:line="360" w:lineRule="auto"/>
        <w:jc w:val="center"/>
        <w:rPr>
          <w:rFonts w:ascii="Times New Roman" w:hAnsi="Times New Roman" w:eastAsia="宋体"/>
          <w:b/>
          <w:color w:val="000000" w:themeColor="text1"/>
          <w:sz w:val="32"/>
          <w14:textFill>
            <w14:solidFill>
              <w14:schemeClr w14:val="tx1"/>
            </w14:solidFill>
          </w14:textFill>
        </w:rPr>
      </w:pPr>
      <w:r>
        <w:rPr>
          <w:rFonts w:hint="eastAsia" w:ascii="Times New Roman" w:hAnsi="Times New Roman" w:eastAsia="宋体"/>
          <w:b/>
          <w:color w:val="000000" w:themeColor="text1"/>
          <w:sz w:val="32"/>
          <w14:textFill>
            <w14:solidFill>
              <w14:schemeClr w14:val="tx1"/>
            </w14:solidFill>
          </w14:textFill>
        </w:rPr>
        <w:t>语文</w:t>
      </w:r>
    </w:p>
    <w:p w14:paraId="6AE78134">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注意事项：</w:t>
      </w:r>
    </w:p>
    <w:p w14:paraId="0B569259">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1．答题前，考生在答题卡上务必用直径0.5毫米黑色墨水签字笔将自己的姓名、准考证号填写清楚，并贴好条形码。请认真核准条形码上的准考证号、姓名和科目。</w:t>
      </w:r>
    </w:p>
    <w:p w14:paraId="37303815">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2．作答选择题时，选出每小题答案后，用2B铅笔在答题卡上对应题目选项的答案信息点涂黑，如需改动，用橡皮擦干净后，再选涂其它答案。答案不能答在试卷上。</w:t>
      </w:r>
    </w:p>
    <w:p w14:paraId="37B40629">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3．非选择题必须用黑色字迹的钢笔或签字笔作答，答案必须写在答题卡各题目指定区域内相应位置上；如需改动，先划掉原来的答案，然后再写上新的答案；不准使用铅笔和涂改液。不按以上要求作答无效。</w:t>
      </w:r>
    </w:p>
    <w:p w14:paraId="527F72A9">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4．考生必须保持答题卡的整洁。考试结束后，将试卷和答题卡一并交回。</w:t>
      </w:r>
    </w:p>
    <w:p w14:paraId="71511BE3">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一、阅读（72分）</w:t>
      </w:r>
    </w:p>
    <w:p w14:paraId="1D94C097">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（一）阅读</w:t>
      </w:r>
      <w:r>
        <w:rPr>
          <w:rFonts w:ascii="Times New Roman" w:hAnsi="Times New Roman" w:eastAsia="宋体" w:cs="Times New Roman"/>
          <w:color w:val="000000" w:themeColor="text1"/>
          <w14:textFill>
            <w14:solidFill>
              <w14:schemeClr w14:val="tx1"/>
            </w14:solidFill>
          </w14:textFill>
        </w:rPr>
        <w:t>Ⅰ</w:t>
      </w:r>
      <w:r>
        <w:rPr>
          <w:rFonts w:hint="eastAsia" w:ascii="Times New Roman" w:hAnsi="Times New Roman" w:eastAsia="宋体"/>
          <w:color w:val="000000" w:themeColor="text1"/>
          <w14:textFill>
            <w14:solidFill>
              <w14:schemeClr w14:val="tx1"/>
            </w14:solidFill>
          </w14:textFill>
        </w:rPr>
        <w:t>（共5题，19分）</w:t>
      </w:r>
    </w:p>
    <w:p w14:paraId="7CE5806F">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阅读下面的文字，完成1~5题。</w:t>
      </w:r>
    </w:p>
    <w:p w14:paraId="1FD069FF">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虽然理论细节尚未确定，但意识似乎是从大脑数十亿零部件的互动里涌现而来的。这引出了一个根本性问题：任何有大量互动零部件的东西，都能涌现出意识吗？譬如，一座城市是有意识的吗？想想看，城市里涌动着各种信号：电话线、光纤线，人之间的每一次握手，每一盏交通信号灯……城市互动的规模可以跟人脑相提并论。</w:t>
      </w:r>
    </w:p>
    <w:p w14:paraId="5AC4A4A9">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为回答这类问题，我们需引出更深层次的问题：一套网络要体验到意识，除了大量零部件还需要什么？难道还有非常特殊的互动结构？朱利奥·托诺尼教授对意识提出了一个量化界定。他认为，只有互动的零部件还不够，互动之下还必须存在某种组织安排。</w:t>
      </w:r>
    </w:p>
    <w:p w14:paraId="0CFB461F">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在实验室环境下，托诺尼和团队在大脑皮质上引发一道电流以跟踪电活动的传播。他们发现，若受试者是清醒、有意识的，从经颅磁刺激脉冲的焦点会扩散出一套复杂的神经活动模式。电活动的涟漪持久而漫长，扩散到不同的皮质区域，表明整个网络的连接四通八达。相</w:t>
      </w:r>
      <w:bookmarkStart w:id="0" w:name="_GoBack"/>
      <w:bookmarkEnd w:id="0"/>
      <w:r>
        <w:rPr>
          <w:rFonts w:hint="eastAsia" w:ascii="Times New Roman" w:hAnsi="Times New Roman" w:eastAsia="楷体"/>
          <w:color w:val="000000" w:themeColor="text1"/>
          <w14:textFill>
            <w14:solidFill>
              <w14:schemeClr w14:val="tx1"/>
            </w14:solidFill>
          </w14:textFill>
        </w:rPr>
        <w:t>反，若受试者处在深度睡眠中，同样的经颅磁刺激脉冲就只能激活非常有限的局部，且活动很快平息</w:t>
      </w:r>
      <w:r>
        <w:rPr>
          <w:rFonts w:ascii="Times New Roman" w:hAnsi="Times New Roman" w:eastAsia="楷体" w:cs="Times New Roman"/>
          <w:color w:val="000000" w:themeColor="text1"/>
          <w14:textFill>
            <w14:solidFill>
              <w14:schemeClr w14:val="tx1"/>
            </w14:solidFill>
          </w14:textFill>
        </w:rPr>
        <w:t>——</w:t>
      </w:r>
      <w:r>
        <w:rPr>
          <w:rFonts w:hint="eastAsia" w:ascii="Times New Roman" w:hAnsi="Times New Roman" w:eastAsia="楷体"/>
          <w:color w:val="000000" w:themeColor="text1"/>
          <w14:textFill>
            <w14:solidFill>
              <w14:schemeClr w14:val="tx1"/>
            </w14:solidFill>
          </w14:textFill>
        </w:rPr>
        <w:t>网络失去了大部分的连接。同样的结果也出现在处于昏迷状态的人身上：电活动扩散极弱，但几周内随着当事人逐渐恢复意识，活动会扩散得更为广泛。</w:t>
      </w:r>
    </w:p>
    <w:p w14:paraId="1BFC2984">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托诺尼认为，这是因为人清醒且存在意识时，不同皮质区域有着广泛的沟通；深度睡眠时人处于无意识状态，各区域间则不存在沟通。按照这一理论框架，托诺尼认为，意识系统需要一种完美的平衡：既要有足够的复杂性来呈现极为不同的各种状态（即“分化”），也要有足够的连通性，让网络中距离遥远的部分彼此紧密沟通（即“整合”）。使用这一框架，可以量化整合和分化间的平衡。他提出，只有在合适范围内的系统才会涌现意识。因此，一座城市是否存在意识这个问题的答案是：取决于信息流是否以合适的方式得到安排，分化和整合的量必须恰到好处。</w:t>
      </w:r>
    </w:p>
    <w:p w14:paraId="09FD946E">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托诺尼的理论符合人类意识有可能摆脱其原本生物实体的设想</w:t>
      </w:r>
      <w:r>
        <w:rPr>
          <w:rFonts w:ascii="Times New Roman" w:hAnsi="Times New Roman" w:eastAsia="楷体" w:cs="Times New Roman"/>
          <w:color w:val="000000" w:themeColor="text1"/>
          <w14:textFill>
            <w14:solidFill>
              <w14:schemeClr w14:val="tx1"/>
            </w14:solidFill>
          </w14:textFill>
        </w:rPr>
        <w:t>——</w:t>
      </w:r>
      <w:r>
        <w:rPr>
          <w:rFonts w:hint="eastAsia" w:ascii="Times New Roman" w:hAnsi="Times New Roman" w:eastAsia="楷体"/>
          <w:color w:val="000000" w:themeColor="text1"/>
          <w14:textFill>
            <w14:solidFill>
              <w14:schemeClr w14:val="tx1"/>
            </w14:solidFill>
          </w14:textFill>
        </w:rPr>
        <w:t>意识虽由大脑而生，但它并不一定必须以有机物质为基础来构建。只要零部件互动的组织方式正确，用硅生成意识应该很容易。</w:t>
      </w:r>
    </w:p>
    <w:p w14:paraId="46C4FA4C">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如果大脑的软件才是思想的关键因素，而不是硬件细节，那么从理论上说，我们可以把自己从身体基板上转移出去。有了足够强大的电脑模拟大脑互动，我们就能上传自己。我们能运行自己的模拟系统，摆脱原本的生物性的神经系统，成为数字化的非生物存在。</w:t>
      </w:r>
    </w:p>
    <w:p w14:paraId="2F282147">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上传</w:t>
      </w:r>
      <w:r>
        <w:rPr>
          <w:rFonts w:hint="eastAsia" w:ascii="Times New Roman" w:hAnsi="Times New Roman" w:eastAsia="楷体"/>
          <w:color w:val="000000" w:themeColor="text1"/>
          <w:em w:val="dot"/>
          <w14:textFill>
            <w14:solidFill>
              <w14:schemeClr w14:val="tx1"/>
            </w14:solidFill>
          </w14:textFill>
        </w:rPr>
        <w:t>自己</w:t>
      </w:r>
      <w:r>
        <w:rPr>
          <w:rFonts w:hint="eastAsia" w:ascii="Times New Roman" w:hAnsi="Times New Roman" w:eastAsia="楷体"/>
          <w:color w:val="000000" w:themeColor="text1"/>
          <w14:textFill>
            <w14:solidFill>
              <w14:schemeClr w14:val="tx1"/>
            </w14:solidFill>
          </w14:textFill>
        </w:rPr>
        <w:t>的技术障碍之一是，模拟大脑必须能自我更改。我们不光需要零部件，还需要它们不断进行的实际互动。如果你的模拟体验不能改变模拟大脑的结构，你就无法形成新的记忆也不能感知时间的流逝，那不朽又有什么意义呢？如果事实证明上传自己是可行的，就开启了进入其它星系的可能。宇宙中至少有1000亿个其他星系，每个星系都包含着上千亿颗恒星。我们已经辨识出数千颗绕那些恒星运行的系外行星，其中一些行星的环境条件跟地球类似。棘手的是，以我们的血肉之躯无法前往那些系外行星，眼下没有任何方法能让我们在如此广阔的空间旅行。然而，你可以暂停模拟系统，把它发射进太空，等1000年之后它到达某个星球时再重启。那么，从你的意识中看，你先是在地球上，然后被发射进太空，转瞬就到了一个新的星球。上传就相当于实现了物理学上的梦想</w:t>
      </w:r>
      <w:r>
        <w:rPr>
          <w:rFonts w:ascii="Times New Roman" w:hAnsi="Times New Roman" w:eastAsia="楷体" w:cs="Times New Roman"/>
          <w:color w:val="000000" w:themeColor="text1"/>
          <w14:textFill>
            <w14:solidFill>
              <w14:schemeClr w14:val="tx1"/>
            </w14:solidFill>
          </w14:textFill>
        </w:rPr>
        <w:t>——</w:t>
      </w:r>
      <w:r>
        <w:rPr>
          <w:rFonts w:hint="eastAsia" w:ascii="Times New Roman" w:hAnsi="Times New Roman" w:eastAsia="楷体"/>
          <w:color w:val="000000" w:themeColor="text1"/>
          <w14:textFill>
            <w14:solidFill>
              <w14:schemeClr w14:val="tx1"/>
            </w14:solidFill>
          </w14:textFill>
        </w:rPr>
        <w:t>找到虫洞，在主观的一瞬间里从宇宙的一个地方到达了另一个地方。</w:t>
      </w:r>
    </w:p>
    <w:p w14:paraId="15D00070">
      <w:pPr>
        <w:spacing w:line="360" w:lineRule="auto"/>
        <w:rPr>
          <w:rFonts w:ascii="Times New Roman" w:hAnsi="Times New Roman" w:eastAsia="楷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038350" cy="1332230"/>
            <wp:effectExtent l="0" t="0" r="0" b="1270"/>
            <wp:docPr id="3783952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95290" name="图片 1"/>
                    <pic:cNvPicPr>
                      <a:picLocks noChangeAspect="1"/>
                    </pic:cNvPicPr>
                  </pic:nvPicPr>
                  <pic:blipFill>
                    <a:blip r:embed="rId5"/>
                    <a:stretch>
                      <a:fillRect/>
                    </a:stretch>
                  </pic:blipFill>
                  <pic:spPr>
                    <a:xfrm>
                      <a:off x="0" y="0"/>
                      <a:ext cx="2057682" cy="1345407"/>
                    </a:xfrm>
                    <a:prstGeom prst="rect">
                      <a:avLst/>
                    </a:prstGeom>
                  </pic:spPr>
                </pic:pic>
              </a:graphicData>
            </a:graphic>
          </wp:inline>
        </w:drawing>
      </w:r>
    </w:p>
    <w:p w14:paraId="397B76BF">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或许，你所选的模拟世界与你当下的地球生活类似，这让一些哲学家开始琢磨：……？虽然这个念头似乎荒诞不经，但“现实或许并不像我们以为的那样”，这样的观点并不新鲜。2300年前，中国哲学家庄子梦见</w:t>
      </w:r>
      <w:r>
        <w:rPr>
          <w:rFonts w:hint="eastAsia" w:ascii="Times New Roman" w:hAnsi="Times New Roman" w:eastAsia="楷体"/>
          <w:color w:val="000000" w:themeColor="text1"/>
          <w:em w:val="dot"/>
          <w14:textFill>
            <w14:solidFill>
              <w14:schemeClr w14:val="tx1"/>
            </w14:solidFill>
          </w14:textFill>
        </w:rPr>
        <w:t>自己</w:t>
      </w:r>
      <w:r>
        <w:rPr>
          <w:rFonts w:hint="eastAsia" w:ascii="Times New Roman" w:hAnsi="Times New Roman" w:eastAsia="楷体"/>
          <w:color w:val="000000" w:themeColor="text1"/>
          <w14:textFill>
            <w14:solidFill>
              <w14:schemeClr w14:val="tx1"/>
            </w14:solidFill>
          </w14:textFill>
        </w:rPr>
        <w:t>是一只蝴蝶。醒来后他开始思考：我怎么知道到底是我庄子梦见自己变成蝴蝶，还是我本来是一只蝴蝶，做梦变成了庄子呢？法国哲学家笛卡尔也曾纠结于同一个问题的不同版本。他提出了一项思想实验：我怎么知道自己不是罐中之脑？或许有人在刺激大脑，恰到好处地让我相信，我在此地，我看到了那些人听到了那些声音。笛卡尔的结论是，恐怕没办法知道。但他也意识到别的东西：我内心的某个我正在努力想弄清一切。不管我到底是不是模拟大脑，我在沉思这个问题，所以我存在</w:t>
      </w:r>
      <w:r>
        <w:rPr>
          <w:rFonts w:ascii="Times New Roman" w:hAnsi="Times New Roman" w:eastAsia="楷体" w:cs="Times New Roman"/>
          <w:color w:val="000000" w:themeColor="text1"/>
          <w14:textFill>
            <w14:solidFill>
              <w14:schemeClr w14:val="tx1"/>
            </w14:solidFill>
          </w14:textFill>
        </w:rPr>
        <w:t>——</w:t>
      </w:r>
      <w:r>
        <w:rPr>
          <w:rFonts w:hint="eastAsia" w:ascii="Times New Roman" w:hAnsi="Times New Roman" w:eastAsia="楷体"/>
          <w:color w:val="000000" w:themeColor="text1"/>
          <w14:textFill>
            <w14:solidFill>
              <w14:schemeClr w14:val="tx1"/>
            </w14:solidFill>
          </w14:textFill>
        </w:rPr>
        <w:t>“我思故我在”。</w:t>
      </w:r>
    </w:p>
    <w:p w14:paraId="38F86BFC">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千百年来，人类一直生活在同样的生命周期里：出生，控制自己脆弱的身体，享受有限的感官现实，接着死去。如今，我们正处在前所未有的历史关头，脑科学和技术正共同发展。科学或许能为我们带来工具，跳出这一演进程序。</w:t>
      </w:r>
    </w:p>
    <w:p w14:paraId="2A82837F">
      <w:pPr>
        <w:spacing w:line="360" w:lineRule="auto"/>
        <w:ind w:firstLine="420" w:firstLineChars="200"/>
        <w:jc w:val="right"/>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（摘编自大卫·伊格曼《大脑的故事》）</w:t>
      </w:r>
    </w:p>
    <w:p w14:paraId="1D44068E">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1．下列对原文相关内容的理解和分析，正确的一项是（3分）</w:t>
      </w:r>
    </w:p>
    <w:p w14:paraId="18588054">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A．在托诺尼看来，城市虽有大规模的信息互动，但受限于这些互动无法既呈现各种状态又同时保持连通性，因而未能涌现意识。</w:t>
      </w:r>
    </w:p>
    <w:p w14:paraId="6614F867">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B．只有模拟大脑的结构能够因模拟体验而改变，才能使模拟大脑形成新的记忆，感知时间的流逝，才能实现不朽。</w:t>
      </w:r>
    </w:p>
    <w:p w14:paraId="40613340">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C．人类若能上传自己，则能够通过虫洞到其它星系旅行，经虫洞通过b线路在宇宙1点到2点间穿梭，极大地缩短走a线路所需的时间。</w:t>
      </w:r>
    </w:p>
    <w:p w14:paraId="54C50B35">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D．庄子问自己是否是虚拟的，笛卡尔问如何证明自己不是虚拟的，都是对自我存在本质与现实真实性的思考，彰显人类思想的重要价值。</w:t>
      </w:r>
    </w:p>
    <w:p w14:paraId="38B67999">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2．下列对原文相关内容的分析和评价，不正确的一项是（3分）</w:t>
      </w:r>
    </w:p>
    <w:p w14:paraId="2D70F5B2">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A．文章以城市类比大脑，看似将意识涌现形象化，实则未考虑两者“零部件”本质上的巨大差异，阅读时要注意辩证看待。</w:t>
      </w:r>
    </w:p>
    <w:p w14:paraId="3CA970A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B．在托诺尼的实验中，个体在深度睡眠或昏迷状态下，经颅磁刺激引发的脑电活动范围与清醒状态下相同，只是强度较低。</w:t>
      </w:r>
    </w:p>
    <w:p w14:paraId="570F4010">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C．“上传自己”与下文“庄子梦见自己是一只蝴蝶”中的“自己”含义不同，前者指人的思想意识，后者指人的整个身心。</w:t>
      </w:r>
    </w:p>
    <w:p w14:paraId="15A7E04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D．托诺尼论意识，重整合分化之平衡；笛卡尔问真实，以“我思”为本源。两相映照，体现了科学探索与哲学追问的差异。</w:t>
      </w:r>
    </w:p>
    <w:p w14:paraId="4E777898">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3．根据原文内容梳理“意识上传与星际穿越”流程，在下面横线处补写出恰当的语句，每处不超过15个字。（3分）</w:t>
      </w:r>
    </w:p>
    <w:p w14:paraId="28DED65A">
      <w:pPr>
        <w:spacing w:line="360" w:lineRule="auto"/>
        <w:rPr>
          <w:rFonts w:ascii="Times New Roman" w:hAnsi="Times New Roman" w:eastAsia="宋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187950" cy="1212215"/>
            <wp:effectExtent l="0" t="0" r="0" b="6985"/>
            <wp:docPr id="16229106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10632" name="图片 1"/>
                    <pic:cNvPicPr>
                      <a:picLocks noChangeAspect="1"/>
                    </pic:cNvPicPr>
                  </pic:nvPicPr>
                  <pic:blipFill>
                    <a:blip r:embed="rId6"/>
                    <a:stretch>
                      <a:fillRect/>
                    </a:stretch>
                  </pic:blipFill>
                  <pic:spPr>
                    <a:xfrm>
                      <a:off x="0" y="0"/>
                      <a:ext cx="5208754" cy="1217158"/>
                    </a:xfrm>
                    <a:prstGeom prst="rect">
                      <a:avLst/>
                    </a:prstGeom>
                  </pic:spPr>
                </pic:pic>
              </a:graphicData>
            </a:graphic>
          </wp:inline>
        </w:drawing>
      </w:r>
    </w:p>
    <w:p w14:paraId="0D6B3153">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4．根据上下文，第八段“一些哲学家开始琢磨”的问题可能是什么？请写出一个并阐述理由。（4分）</w:t>
      </w:r>
    </w:p>
    <w:p w14:paraId="46EDF469">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5．作为一篇科普文，这篇文章体现了严谨的科学精神。请结合原文简要分析。（6分）</w:t>
      </w:r>
    </w:p>
    <w:p w14:paraId="21DE44B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（二）阅读</w:t>
      </w:r>
      <w:r>
        <w:rPr>
          <w:rFonts w:ascii="Times New Roman" w:hAnsi="Times New Roman" w:eastAsia="宋体" w:cs="Times New Roman"/>
          <w:color w:val="000000" w:themeColor="text1"/>
          <w14:textFill>
            <w14:solidFill>
              <w14:schemeClr w14:val="tx1"/>
            </w14:solidFill>
          </w14:textFill>
        </w:rPr>
        <w:t>Ⅱ</w:t>
      </w:r>
      <w:r>
        <w:rPr>
          <w:rFonts w:hint="eastAsia" w:ascii="Times New Roman" w:hAnsi="Times New Roman" w:eastAsia="宋体"/>
          <w:color w:val="000000" w:themeColor="text1"/>
          <w14:textFill>
            <w14:solidFill>
              <w14:schemeClr w14:val="tx1"/>
            </w14:solidFill>
          </w14:textFill>
        </w:rPr>
        <w:t>（共4题，16分）</w:t>
      </w:r>
    </w:p>
    <w:p w14:paraId="01775086">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阅读下面的文字，完成6~9题。</w:t>
      </w:r>
    </w:p>
    <w:p w14:paraId="65C20F17">
      <w:pPr>
        <w:spacing w:line="360" w:lineRule="auto"/>
        <w:ind w:firstLine="422" w:firstLineChars="200"/>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文本一：</w:t>
      </w:r>
    </w:p>
    <w:p w14:paraId="3B6DCDC5">
      <w:pPr>
        <w:spacing w:line="360" w:lineRule="auto"/>
        <w:jc w:val="center"/>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万山红遍（节选）</w:t>
      </w:r>
      <w:r>
        <w:rPr>
          <w:rFonts w:hint="eastAsia" w:ascii="Times New Roman" w:hAnsi="Times New Roman" w:eastAsia="宋体"/>
          <w:b/>
          <w:bCs/>
          <w:color w:val="000000" w:themeColor="text1"/>
          <w:vertAlign w:val="superscript"/>
          <w14:textFill>
            <w14:solidFill>
              <w14:schemeClr w14:val="tx1"/>
            </w14:solidFill>
          </w14:textFill>
        </w:rPr>
        <w:t>【注】</w:t>
      </w:r>
    </w:p>
    <w:p w14:paraId="73641636">
      <w:pPr>
        <w:spacing w:line="360"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黎汝清</w:t>
      </w:r>
    </w:p>
    <w:p w14:paraId="18A15425">
      <w:pPr>
        <w:spacing w:line="360" w:lineRule="auto"/>
        <w:jc w:val="center"/>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题记</w:t>
      </w:r>
    </w:p>
    <w:p w14:paraId="7925B359">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一九一四年。</w:t>
      </w:r>
    </w:p>
    <w:p w14:paraId="553BBD00">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清明节这一天，豹子山的虎头崖上，映山红正在盛开怒放，像一片片彩霞把巉岩峭壁轻轻偎抱，又像一团团烈火在林莽荆丛间熊熊燃烧。鲜红艳丽的花朵，在柔和的晨风里轻摇曼舞，向着从山路上走来的老人和孩子点头微笑。</w:t>
      </w:r>
    </w:p>
    <w:p w14:paraId="45FC81D8">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山路上走着的一老一小，从脸型上一看，便知是父子二人，都是猎人打扮。他们的衣衫都很破旧，上面缀满了粗针大线的歪歪斜斜的补丁。孩子大约十三四岁，扛着一把短柄镢头。</w:t>
      </w:r>
    </w:p>
    <w:p w14:paraId="7D3D977A">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老人用手指着一处陡峭的山崖说：“大成子，你看，崖上面那丛映山红开得多红，快去刨来，好栽到你爷爷的坟上。”</w:t>
      </w:r>
    </w:p>
    <w:p w14:paraId="0EA5D98C">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嗯，我去刨。”大成子应了一声，把镢头一提，扯拉着杂树棵子，脚蹬石棱一纵身，轻轻巧巧地攀上了峭崖。一眨眼，大成子已经怀抱着一簇映山红，追了上来：“爸爸，人家上坟，是在坟上培土，咱家上坟，为什么要在坟上栽花呢？爷爷活着的时候，很喜欢映山红吧？”</w:t>
      </w:r>
    </w:p>
    <w:p w14:paraId="2FE12209">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“对。你爷爷很喜欢映山红，它是咱们穷人的花！”老人沉思地说，“看，虎头崖到了。等给你爷爷上过了坟，我讲个映山红的故事给你听！”</w:t>
      </w:r>
    </w:p>
    <w:p w14:paraId="2369262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其实，虎头崖上并没有坟堆，只有隆起的一条土岗，上面长满着苍松翠柏。大成子还是像往年一样，把映山红栽在两棵最茂盛的青松下。老人摆好供品，然后和大成子一齐跪下，向着土岗子磕了三个头。老人和孩子一齐坐在松树下，老人用粗糙的大手抚摸着孩子的蓬松的乱发。</w:t>
      </w:r>
    </w:p>
    <w:p w14:paraId="121B7E84">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“大成子，你今年十四岁了吧？”老人疼爱地看了孩子一眼，郑重其事地说，“好，你该懂事了，我就讲讲映山红的故事给你听！”</w:t>
      </w:r>
    </w:p>
    <w:p w14:paraId="6E2F1E58">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“从前，咱们这山区里是没有这样的花的。什么时候才有的呢？不是人种的，也不是天生的，是英雄好汉们的鲜血化成的！”</w:t>
      </w:r>
    </w:p>
    <w:p w14:paraId="1B7A233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在很早很早以前，咱们这山区里，发生了一次大起义。饥民们造反，那些王公贵族豪绅地主急红了眼，向山区发来了成千上万的官兵。起义的饥民同官兵进行了英勇的拼杀，一直杀了七天七夜，最后还是叫官兵打败了……”</w:t>
      </w:r>
    </w:p>
    <w:p w14:paraId="12514087">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“义民一败，滚滚的乌云就遮盖了山区，到处天昏地暗，死气沉沉。一天夜里，乌沉沉黑压压的山林里忽然升起了一丛丛火苗，火苗跳动着，越烧越大，像千万支火把，照亮了大地，照亮了人们的心！”</w:t>
      </w:r>
    </w:p>
    <w:p w14:paraId="606C5AAF">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“男女老少全都从家里跑出来，向山林里跑……走到山林里仔细一看，那放光的并不是火，是一丛丛火红的鲜花。这花是怎么长的？叫什么名字？谁也说不上来。”</w:t>
      </w:r>
    </w:p>
    <w:p w14:paraId="77CDDD80">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这时，从人群里走出一个白发苍苍的老人来。他的三个儿子在起义的时候，全都叫官兵杀害了。他走到一丛红花前边，捧起了一把鲜花，对大伙说：‘乡亲们哪，这花开得可不同寻常，它是咱们亲人的血化成的啊！它是生长在咱山区的土地上，开放在咱穷苦山民的心田上的啊！我看到这花，就想起了那些为了叫穷苦人过好日子，不怕流血，不怕杀头的英雄好汉们…’”</w:t>
      </w:r>
    </w:p>
    <w:p w14:paraId="2090A74D">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老人说：‘这一次起义是失败了！可是起义的精神没有灭，就像这鲜花一样，越开越旺盛。将来总有一天，我们会把那些害人的妖魔鬼怪全都赶尽杀绝。到那时候，咱穷苦人的日子就会过得像这鲜花一样红火兴旺……我说，这鲜花的名字，就叫做映山红吧！’……”</w:t>
      </w:r>
    </w:p>
    <w:p w14:paraId="66704D45">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老人说到这里，把话停住了。他陷入了深沉的回忆中：“这个故事是你爷爷讲给我听的，算起来，已经整整二十年了。那一年，咱这一带山区接连大旱三年，田里庄稼颗粒无收，穷人饿得啃树皮、嚼草根、吃观音土。财主们却是花天酒地，吃香喝辣，仓房里的粮食堆成山，发了霉。穷人卖儿卖女、上吊跳崖……真是一条活路也没有了。”</w:t>
      </w:r>
    </w:p>
    <w:p w14:paraId="5977EFDE">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“有一天，你爷爷指着这虎头崖上的映山红对我说，‘我讲个映山红的故事给你听吧！’你爷爷把这个故事一讲完，我就知道你爷爷的心思了。”</w:t>
      </w:r>
    </w:p>
    <w:p w14:paraId="1D591310">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“那一天，你爷爷手里就提着你扛的这一把镢头，带领着人们像暴发的山洪一样，涌向谷家寨……”</w:t>
      </w:r>
    </w:p>
    <w:p w14:paraId="4CC5B54D">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可是，起义后的第五天，谷孟余就从官府上搬来了带着洋枪洋炮的清兵。你爷爷带着四百多人冲开了清兵的重围，到处转战，人越战越少，后来就打得只剩下七个人了，你爷爷身受重伤，落在谷孟余的手里……”</w:t>
      </w:r>
    </w:p>
    <w:p w14:paraId="5832BE11">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“你爷爷是刀压着脖子脸不变色，在刑场上指着谷孟余骂道，‘你杀吧！穷人是杀不完的！’……就这样，你爷爷的头在谷家寨的寨门上悬挂了七天。”</w:t>
      </w:r>
    </w:p>
    <w:p w14:paraId="1F26A1E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大成子的胸脯在急剧地起伏着，激愤、仇恨的烈火在他的幼小的心灵中燃烧。他像个大人一样压低了嗓子：“后来呢？人们就把爷爷埋到虎头崖来了吗？”</w:t>
      </w:r>
    </w:p>
    <w:p w14:paraId="6E072919">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“对，这虎头崖上，一个坑就埋了七十多个！”</w:t>
      </w:r>
    </w:p>
    <w:p w14:paraId="2B37753A">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大成子站起身来，手把青松，崇敬地望着那一道隆起的土岗。</w:t>
      </w:r>
    </w:p>
    <w:p w14:paraId="6D12EADA">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大成子从映山红的传说，联想到起义和爷爷的被害。他提出了一个问题：“爸爸，穷人的起义为什么老失败呢？”</w:t>
      </w:r>
    </w:p>
    <w:p w14:paraId="07A74658">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老人思索着说：“我也一直琢磨着这个。九九归一，是没有找到一条成功的路。”</w:t>
      </w:r>
    </w:p>
    <w:p w14:paraId="1D6A2C8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“那就去找啊！”大成子说，“爸爸，我们一定要找到那条路！”</w:t>
      </w:r>
    </w:p>
    <w:p w14:paraId="649688EB">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老人被孩子的热情感染了，他站起来，向着起伏的群山说：“对！这条路总有一天会找到的！”</w:t>
      </w:r>
    </w:p>
    <w:p w14:paraId="405C27B9">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w:t>
      </w:r>
    </w:p>
    <w:p w14:paraId="1863B662">
      <w:pPr>
        <w:spacing w:line="360" w:lineRule="auto"/>
        <w:jc w:val="center"/>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第五十七章</w:t>
      </w:r>
    </w:p>
    <w:p w14:paraId="279A379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w:t>
      </w:r>
    </w:p>
    <w:p w14:paraId="060498FD">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郝大成在这回头相望的一瞬间，他仿佛看到了他走过来的每一个脚印，接连成他所走过的路程：一个从十岁起就跟着爸爸上山打猎的穷孩子，成为红军大队的大队长……</w:t>
      </w:r>
    </w:p>
    <w:p w14:paraId="0DAD591E">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郝大成向前眺望的这瞬间，他仿佛看到了霞光万道，看到了井冈山的红旗在万里晴空飘展！他看见毛委员为中国革命开辟了一条金光闪闪的通向胜利的大道！</w:t>
      </w:r>
    </w:p>
    <w:p w14:paraId="6EDA988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这一切，过去的，现在的，将来的，都在郝大成面前闪过去了。他扬鞭催马，飞驰向前！郝大成的身后，那陡峭的山崖上，一丛丛的映山红，像一片霞云，一片火焰！</w:t>
      </w:r>
    </w:p>
    <w:p w14:paraId="26EDA266">
      <w:pPr>
        <w:spacing w:line="360" w:lineRule="auto"/>
        <w:ind w:firstLine="420" w:firstLineChars="200"/>
        <w:jc w:val="right"/>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（有删改）</w:t>
      </w:r>
    </w:p>
    <w:p w14:paraId="408F2A89">
      <w:pPr>
        <w:spacing w:line="360" w:lineRule="auto"/>
        <w:ind w:firstLine="422" w:firstLineChars="200"/>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文本二：</w:t>
      </w:r>
    </w:p>
    <w:p w14:paraId="26BE41F6">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初始意象与整个故事存在内在结构的暗合和一致。很多评论者都注意到了《百年孤独》开头的“见识冰块”与“拉丁美洲的孤独”之间的象征关系。一个老人带着一个孩子去河边见识冰块，冰块虽是自然之物，地处热带的马贡多人却无缘得见。这个细节从某一个侧面反映了拉丁美洲对域外世界的无知，反映了直接切入的欧洲文明与当地古老的神话般的生存状况之间的种种荒诞的关系，并且“埋下”了“孤独”的种子。</w:t>
      </w:r>
    </w:p>
    <w:p w14:paraId="5E50DEFF">
      <w:pPr>
        <w:spacing w:line="360" w:lineRule="auto"/>
        <w:ind w:firstLine="420" w:firstLineChars="200"/>
        <w:jc w:val="right"/>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（选自格非《小说的十字路口·故事的内核和走向》，有删改）</w:t>
      </w:r>
    </w:p>
    <w:p w14:paraId="2DEBDAB7">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【注】《万山红遍》全书共五十七章，讲述第二次国内革命战争初期，党领导的一支红军队伍遵循毛主席开创的井冈山道路，在祖国南方某山区建立农村革命根据地的故事。</w:t>
      </w:r>
    </w:p>
    <w:p w14:paraId="0CF33866">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6．下列对文本一相关内容和艺术特色的分析鉴赏，正确的一项是（3分）</w:t>
      </w:r>
    </w:p>
    <w:p w14:paraId="7DE1C6AD">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A．开头以虎头崖的环境描写映射现实，“巉岩峭壁”暗示革命环境的艰险，“彩霞”“烈火”喻指革命精神的炽烈。</w:t>
      </w:r>
    </w:p>
    <w:p w14:paraId="4DAAC40F">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B．爷爷“头悬寨门七日”的惨烈换来了“映山红的怒放”，这一情节寓意个体的牺牲将推动集体的精神觉醒。</w:t>
      </w:r>
    </w:p>
    <w:p w14:paraId="0693D9B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C．小说结尾郝大成已成为“红军大队队长”，小说将人物成长与时空变化凝结在“回头相望”“向前眺望”两个瞬间里。</w:t>
      </w:r>
    </w:p>
    <w:p w14:paraId="38C64C1F">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D．小说题记的语言平实质朴、口语化；而结尾语言典雅富丽、气势磅礴，小说有意通过语言风格的变化来实现主题的升华。</w:t>
      </w:r>
    </w:p>
    <w:p w14:paraId="00FB28F6">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7．关于文本一中清明上坟的部分，下列说法不正确的一项是（3分）</w:t>
      </w:r>
    </w:p>
    <w:p w14:paraId="72980937">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A．清明是祭奠追思亲人的节日，小说从清明上坟的场景展开，为下文父亲讲述爷爷的故事提供了文化与情感的双重背景。</w:t>
      </w:r>
    </w:p>
    <w:p w14:paraId="5E68C8FB">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B．父子俩去上坟的崖上没有坟堆，只有隆起的一条土岗，这一不同寻常的细节与下文“一个坑就埋了七十多个”相呼应。</w:t>
      </w:r>
    </w:p>
    <w:p w14:paraId="740E516F">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C．爷爷坟上长满“苍松翠柏”，小说用隐笔暗示坟上一直不乏继承者照护，松柏经冬不凋也象征了革命精神的历久弥坚。</w:t>
      </w:r>
    </w:p>
    <w:p w14:paraId="58F7256C">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D．小说用“摆供、跪下、磕头”三个自然连贯的动作来描写祭拜过程，这种简洁的描写凸显了祭拜时庄严肃穆的氛围。</w:t>
      </w:r>
    </w:p>
    <w:p w14:paraId="34C3A6D5">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8．文本一中，讲述“映山红的故事”这一富有深意的情节出现了两次，产生了怎样的叙述效果？请简要分析。（4分）</w:t>
      </w:r>
    </w:p>
    <w:p w14:paraId="40843C8B">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9．文本二提出：“初始意象与整个故事存在内在结构的暗合和一致。”请分析文本一是如何体现这一创作特点的。（6分）</w:t>
      </w:r>
    </w:p>
    <w:p w14:paraId="7967ED6D">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（三）阅读</w:t>
      </w:r>
      <w:r>
        <w:rPr>
          <w:rFonts w:ascii="Times New Roman" w:hAnsi="Times New Roman" w:eastAsia="宋体" w:cs="Times New Roman"/>
          <w:color w:val="000000" w:themeColor="text1"/>
          <w14:textFill>
            <w14:solidFill>
              <w14:schemeClr w14:val="tx1"/>
            </w14:solidFill>
          </w14:textFill>
        </w:rPr>
        <w:t>Ⅲ</w:t>
      </w:r>
      <w:r>
        <w:rPr>
          <w:rFonts w:hint="eastAsia" w:ascii="Times New Roman" w:hAnsi="Times New Roman" w:eastAsia="宋体"/>
          <w:color w:val="000000" w:themeColor="text1"/>
          <w14:textFill>
            <w14:solidFill>
              <w14:schemeClr w14:val="tx1"/>
            </w14:solidFill>
          </w14:textFill>
        </w:rPr>
        <w:t>（共5题，22分）</w:t>
      </w:r>
    </w:p>
    <w:p w14:paraId="553BE4C2">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阅读下面的文言文，完成10~14题。</w:t>
      </w:r>
    </w:p>
    <w:p w14:paraId="226BAFF3">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史文有阙，其来尚矣。自非博雅君子，</w:t>
      </w:r>
      <w:r>
        <w:rPr>
          <w:rFonts w:hint="eastAsia" w:ascii="Times New Roman" w:hAnsi="Times New Roman" w:eastAsia="楷体"/>
          <w:color w:val="000000" w:themeColor="text1"/>
          <w:em w:val="dot"/>
          <w14:textFill>
            <w14:solidFill>
              <w14:schemeClr w14:val="tx1"/>
            </w14:solidFill>
          </w14:textFill>
        </w:rPr>
        <w:t>何以</w:t>
      </w:r>
      <w:r>
        <w:rPr>
          <w:rFonts w:hint="eastAsia" w:ascii="Times New Roman" w:hAnsi="Times New Roman" w:eastAsia="楷体"/>
          <w:color w:val="000000" w:themeColor="text1"/>
          <w14:textFill>
            <w14:solidFill>
              <w14:schemeClr w14:val="tx1"/>
            </w14:solidFill>
          </w14:textFill>
        </w:rPr>
        <w:t>补其遗逸者哉？盖珍裘以众腋成温，广厦以群材合构。自古史家，何尝不征求异说，采摭群言，然后能成一家，传诸不朽。丘明授经立传，广包诸国，盖当时有《周志》《晋乘》等篇，遂乃聚而编之，混成一录。向使专凭鲁策，独询孔氏，何以能殚见洽闻？马迁《史记》采《世本》《国语》《战国策》，故能取信一时，擅名千载。</w:t>
      </w:r>
    </w:p>
    <w:p w14:paraId="53DA1B9A">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但中世作者，其流日烦。百家诸子，私存撰录。其失之者，则有苟出异端，虚益新事。鄙野舛驳，不可</w:t>
      </w:r>
      <w:r>
        <w:rPr>
          <w:rFonts w:hint="eastAsia" w:ascii="Times New Roman" w:hAnsi="Times New Roman" w:eastAsia="楷体"/>
          <w:color w:val="000000" w:themeColor="text1"/>
          <w:em w:val="dot"/>
          <w14:textFill>
            <w14:solidFill>
              <w14:schemeClr w14:val="tx1"/>
            </w14:solidFill>
          </w14:textFill>
        </w:rPr>
        <w:t>殚</w:t>
      </w:r>
      <w:r>
        <w:rPr>
          <w:rFonts w:hint="eastAsia" w:ascii="Times New Roman" w:hAnsi="Times New Roman" w:eastAsia="楷体"/>
          <w:color w:val="000000" w:themeColor="text1"/>
          <w14:textFill>
            <w14:solidFill>
              <w14:schemeClr w14:val="tx1"/>
            </w14:solidFill>
          </w14:textFill>
        </w:rPr>
        <w:t>论。若杂书《世说》《幽明录》之徒，其所载或恢谐小辩，或神鬼怪物。而《晋书》多采以为书。</w:t>
      </w:r>
      <w:r>
        <w:rPr>
          <w:rFonts w:hint="eastAsia" w:ascii="Times New Roman" w:hAnsi="Times New Roman" w:eastAsia="楷体"/>
          <w:color w:val="000000" w:themeColor="text1"/>
          <w:u w:val="single"/>
          <w14:textFill>
            <w14:solidFill>
              <w14:schemeClr w14:val="tx1"/>
            </w14:solidFill>
          </w14:textFill>
        </w:rPr>
        <w:t>务多为美，聚博为功，虽取说于小人，终见嗤于君子矣。</w:t>
      </w:r>
      <w:r>
        <w:rPr>
          <w:rFonts w:hint="eastAsia" w:ascii="Times New Roman" w:hAnsi="Times New Roman" w:eastAsia="楷体"/>
          <w:color w:val="000000" w:themeColor="text1"/>
          <w14:textFill>
            <w14:solidFill>
              <w14:schemeClr w14:val="tx1"/>
            </w14:solidFill>
          </w14:textFill>
        </w:rPr>
        <w:t>【张舜徽案：《四库提要》称：“《晋书》取《世说》与刘孝标所注，</w:t>
      </w:r>
      <w:r>
        <w:rPr>
          <w:rFonts w:hint="eastAsia" w:ascii="Times New Roman" w:hAnsi="Times New Roman" w:eastAsia="楷体"/>
          <w:color w:val="000000" w:themeColor="text1"/>
          <w:u w:val="wave"/>
          <w14:textFill>
            <w14:solidFill>
              <w14:schemeClr w14:val="tx1"/>
            </w14:solidFill>
          </w14:textFill>
        </w:rPr>
        <w:t>一一互勘几于全部收入是直稗官耳安得目为史传乎</w:t>
      </w:r>
      <w:r>
        <w:rPr>
          <w:rFonts w:hint="eastAsia" w:ascii="Times New Roman" w:hAnsi="Times New Roman" w:eastAsia="楷体"/>
          <w:color w:val="000000" w:themeColor="text1"/>
          <w14:textFill>
            <w14:solidFill>
              <w14:schemeClr w14:val="tx1"/>
            </w14:solidFill>
          </w14:textFill>
        </w:rPr>
        <w:t>？”此言切中《晋书》之病。盖修是书者，承六朝余波，好奇贪琐。</w:t>
      </w:r>
      <w:r>
        <w:rPr>
          <w:rFonts w:hint="eastAsia" w:ascii="Times New Roman" w:hAnsi="Times New Roman" w:eastAsia="楷体"/>
          <w:color w:val="000000" w:themeColor="text1"/>
          <w:u w:val="single"/>
          <w14:textFill>
            <w14:solidFill>
              <w14:schemeClr w14:val="tx1"/>
            </w14:solidFill>
          </w14:textFill>
        </w:rPr>
        <w:t>知几明其采撰之芜杂，殆非苛论。</w:t>
      </w:r>
      <w:r>
        <w:rPr>
          <w:rFonts w:hint="eastAsia" w:ascii="Times New Roman" w:hAnsi="Times New Roman" w:eastAsia="楷体"/>
          <w:color w:val="000000" w:themeColor="text1"/>
          <w14:textFill>
            <w14:solidFill>
              <w14:schemeClr w14:val="tx1"/>
            </w14:solidFill>
          </w14:textFill>
        </w:rPr>
        <w:t>】</w:t>
      </w:r>
      <w:r>
        <w:rPr>
          <w:rFonts w:hint="eastAsia" w:ascii="Times New Roman" w:hAnsi="Times New Roman" w:eastAsia="楷体"/>
          <w:color w:val="000000" w:themeColor="text1"/>
          <w:vertAlign w:val="superscript"/>
          <w14:textFill>
            <w14:solidFill>
              <w14:schemeClr w14:val="tx1"/>
            </w14:solidFill>
          </w14:textFill>
        </w:rPr>
        <w:t>①</w:t>
      </w:r>
    </w:p>
    <w:p w14:paraId="5E6BE253">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郡国之记，家传之书，务欲</w:t>
      </w:r>
      <w:r>
        <w:rPr>
          <w:rFonts w:hint="eastAsia" w:ascii="Times New Roman" w:hAnsi="Times New Roman" w:eastAsia="楷体"/>
          <w:color w:val="000000" w:themeColor="text1"/>
          <w:em w:val="dot"/>
          <w14:textFill>
            <w14:solidFill>
              <w14:schemeClr w14:val="tx1"/>
            </w14:solidFill>
          </w14:textFill>
        </w:rPr>
        <w:t>矜</w:t>
      </w:r>
      <w:r>
        <w:rPr>
          <w:rFonts w:hint="eastAsia" w:ascii="Times New Roman" w:hAnsi="Times New Roman" w:eastAsia="楷体"/>
          <w:color w:val="000000" w:themeColor="text1"/>
          <w14:textFill>
            <w14:solidFill>
              <w14:schemeClr w14:val="tx1"/>
            </w14:solidFill>
          </w14:textFill>
        </w:rPr>
        <w:t>其州里，夸其氏族。至如颍川八龙，出于《荀氏家传》。而修汉史者征彼虚誉，定为实录。苟不别加研核，何以详其是非？【彭啸咸释：陈寿在伯子</w:t>
      </w:r>
      <w:r>
        <w:rPr>
          <w:rFonts w:hint="eastAsia" w:ascii="Times New Roman" w:hAnsi="Times New Roman" w:eastAsia="楷体"/>
          <w:color w:val="000000" w:themeColor="text1"/>
          <w:vertAlign w:val="superscript"/>
          <w14:textFill>
            <w14:solidFill>
              <w14:schemeClr w14:val="tx1"/>
            </w14:solidFill>
          </w14:textFill>
        </w:rPr>
        <w:t>②</w:t>
      </w:r>
      <w:r>
        <w:rPr>
          <w:rFonts w:hint="eastAsia" w:ascii="Times New Roman" w:hAnsi="Times New Roman" w:eastAsia="楷体"/>
          <w:color w:val="000000" w:themeColor="text1"/>
          <w14:textFill>
            <w14:solidFill>
              <w14:schemeClr w14:val="tx1"/>
            </w14:solidFill>
          </w14:textFill>
        </w:rPr>
        <w:t>之后，而《魏志》已有八龙之目，则安得谓出于《荀氏家传》乎？知几此言，不免厚诬古人矣。】</w:t>
      </w:r>
    </w:p>
    <w:p w14:paraId="7A038803">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讹言难信，传闻多失。至如曾参杀人，诸葛犹存。谈者或以前为后，或以有为无。泾渭一乱，莫之能辨。而载笔之士，杂采传闻，妄下雌黄。此之乖滥，往往有之。故作者恶道听途说之违理，街谈巷议之损实。观夫马迁之撰《史记》也，殷周已往，采彼家人；孙盛之述《阳秋》，梁益旧事，访诸故老。夫以刍荛鄙说，刊为竹帛正言，而辄欲与五经方驾，三志竞爽，斯亦难矣。【吕思勉评：刍荛之言，可采与否，尤难论定。事之不见载籍者，允宜以</w:t>
      </w:r>
      <w:r>
        <w:rPr>
          <w:rFonts w:hint="eastAsia" w:ascii="Times New Roman" w:hAnsi="Times New Roman" w:eastAsia="楷体"/>
          <w:color w:val="000000" w:themeColor="text1"/>
          <w:em w:val="dot"/>
          <w14:textFill>
            <w14:solidFill>
              <w14:schemeClr w14:val="tx1"/>
            </w14:solidFill>
          </w14:textFill>
        </w:rPr>
        <w:t>口碑</w:t>
      </w:r>
      <w:r>
        <w:rPr>
          <w:rFonts w:hint="eastAsia" w:ascii="Times New Roman" w:hAnsi="Times New Roman" w:eastAsia="楷体"/>
          <w:color w:val="000000" w:themeColor="text1"/>
          <w14:textFill>
            <w14:solidFill>
              <w14:schemeClr w14:val="tx1"/>
            </w14:solidFill>
          </w14:textFill>
        </w:rPr>
        <w:t>补之；书之记载有误者，亦宜以口碑正之。此段所言，盖专为口碑之不足信者而发，非谓凡口碑皆如此也。】</w:t>
      </w:r>
    </w:p>
    <w:p w14:paraId="5F8E64EC">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【郭孔延评：采撰当博，舛驳当择。是此篇大旨。】</w:t>
      </w:r>
    </w:p>
    <w:p w14:paraId="507FD7E3">
      <w:pPr>
        <w:spacing w:line="360" w:lineRule="auto"/>
        <w:ind w:firstLine="420" w:firstLineChars="200"/>
        <w:jc w:val="right"/>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（节选自刘知几《史通》，有删改）</w:t>
      </w:r>
    </w:p>
    <w:p w14:paraId="5C4B6A2F">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【注】①方括号内的文字是各学者在段末或文后补充的注解或评点。</w:t>
      </w:r>
    </w:p>
    <w:p w14:paraId="59C3F3DD">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②陈寿，西晋史学家，曾撰《魏志》。荀伯子，南北朝史学家，曾撰《荀氏家传》。</w:t>
      </w:r>
    </w:p>
    <w:p w14:paraId="478A6260">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10．材料中画波浪线的部分有三处需要断句，请用铅笔将答题卡上相应位置的答案标号涂黑，每涂对一处给1分，涂黑超过三处不给分。（3分）</w:t>
      </w:r>
    </w:p>
    <w:p w14:paraId="0DDC3E92">
      <w:pPr>
        <w:spacing w:line="360" w:lineRule="auto"/>
        <w:jc w:val="lef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一</w:t>
      </w:r>
      <w:r>
        <w:rPr>
          <w:rFonts w:hint="eastAsia" w:ascii="Times New Roman" w:hAnsi="Times New Roman" w:eastAsia="宋体"/>
          <w:color w:val="000000" w:themeColor="text1"/>
          <w:bdr w:val="single" w:color="auto" w:sz="4" w:space="0"/>
          <w14:textFill>
            <w14:solidFill>
              <w14:schemeClr w14:val="tx1"/>
            </w14:solidFill>
          </w14:textFill>
        </w:rPr>
        <w:t>A</w:t>
      </w:r>
      <w:r>
        <w:rPr>
          <w:rFonts w:hint="eastAsia" w:ascii="Times New Roman" w:hAnsi="Times New Roman" w:eastAsia="宋体"/>
          <w:color w:val="000000" w:themeColor="text1"/>
          <w14:textFill>
            <w14:solidFill>
              <w14:schemeClr w14:val="tx1"/>
            </w14:solidFill>
          </w14:textFill>
        </w:rPr>
        <w:t>一</w:t>
      </w:r>
      <w:r>
        <w:rPr>
          <w:rFonts w:hint="eastAsia" w:ascii="Times New Roman" w:hAnsi="Times New Roman" w:eastAsia="宋体"/>
          <w:color w:val="000000" w:themeColor="text1"/>
          <w:bdr w:val="single" w:color="auto" w:sz="4" w:space="0"/>
          <w14:textFill>
            <w14:solidFill>
              <w14:schemeClr w14:val="tx1"/>
            </w14:solidFill>
          </w14:textFill>
        </w:rPr>
        <w:t>B</w:t>
      </w:r>
      <w:r>
        <w:rPr>
          <w:rFonts w:hint="eastAsia" w:ascii="Times New Roman" w:hAnsi="Times New Roman" w:eastAsia="宋体"/>
          <w:color w:val="000000" w:themeColor="text1"/>
          <w14:textFill>
            <w14:solidFill>
              <w14:schemeClr w14:val="tx1"/>
            </w14:solidFill>
          </w14:textFill>
        </w:rPr>
        <w:t>互</w:t>
      </w:r>
      <w:r>
        <w:rPr>
          <w:rFonts w:hint="eastAsia" w:ascii="Times New Roman" w:hAnsi="Times New Roman" w:eastAsia="宋体"/>
          <w:color w:val="000000" w:themeColor="text1"/>
          <w:bdr w:val="single" w:color="auto" w:sz="4" w:space="0"/>
          <w14:textFill>
            <w14:solidFill>
              <w14:schemeClr w14:val="tx1"/>
            </w14:solidFill>
          </w14:textFill>
        </w:rPr>
        <w:t>C</w:t>
      </w:r>
      <w:r>
        <w:rPr>
          <w:rFonts w:hint="eastAsia" w:ascii="Times New Roman" w:hAnsi="Times New Roman" w:eastAsia="宋体"/>
          <w:color w:val="000000" w:themeColor="text1"/>
          <w14:textFill>
            <w14:solidFill>
              <w14:schemeClr w14:val="tx1"/>
            </w14:solidFill>
          </w14:textFill>
        </w:rPr>
        <w:t>勘</w:t>
      </w:r>
      <w:r>
        <w:rPr>
          <w:rFonts w:hint="eastAsia" w:ascii="Times New Roman" w:hAnsi="Times New Roman" w:eastAsia="宋体"/>
          <w:color w:val="000000" w:themeColor="text1"/>
          <w:bdr w:val="single" w:color="auto" w:sz="4" w:space="0"/>
          <w14:textFill>
            <w14:solidFill>
              <w14:schemeClr w14:val="tx1"/>
            </w14:solidFill>
          </w14:textFill>
        </w:rPr>
        <w:t>D</w:t>
      </w:r>
      <w:r>
        <w:rPr>
          <w:rFonts w:hint="eastAsia" w:ascii="Times New Roman" w:hAnsi="Times New Roman" w:eastAsia="宋体"/>
          <w:color w:val="000000" w:themeColor="text1"/>
          <w14:textFill>
            <w14:solidFill>
              <w14:schemeClr w14:val="tx1"/>
            </w14:solidFill>
          </w14:textFill>
        </w:rPr>
        <w:t>几</w:t>
      </w:r>
      <w:r>
        <w:rPr>
          <w:rFonts w:hint="eastAsia" w:ascii="Times New Roman" w:hAnsi="Times New Roman" w:eastAsia="宋体"/>
          <w:color w:val="000000" w:themeColor="text1"/>
          <w:bdr w:val="single" w:color="auto" w:sz="4" w:space="0"/>
          <w14:textFill>
            <w14:solidFill>
              <w14:schemeClr w14:val="tx1"/>
            </w14:solidFill>
          </w14:textFill>
        </w:rPr>
        <w:t>E</w:t>
      </w:r>
      <w:r>
        <w:rPr>
          <w:rFonts w:hint="eastAsia" w:ascii="Times New Roman" w:hAnsi="Times New Roman" w:eastAsia="宋体"/>
          <w:color w:val="000000" w:themeColor="text1"/>
          <w14:textFill>
            <w14:solidFill>
              <w14:schemeClr w14:val="tx1"/>
            </w14:solidFill>
          </w14:textFill>
        </w:rPr>
        <w:t>于</w:t>
      </w:r>
      <w:r>
        <w:rPr>
          <w:rFonts w:hint="eastAsia" w:ascii="Times New Roman" w:hAnsi="Times New Roman" w:eastAsia="宋体"/>
          <w:color w:val="000000" w:themeColor="text1"/>
          <w:bdr w:val="single" w:color="auto" w:sz="4" w:space="0"/>
          <w14:textFill>
            <w14:solidFill>
              <w14:schemeClr w14:val="tx1"/>
            </w14:solidFill>
          </w14:textFill>
        </w:rPr>
        <w:t>F</w:t>
      </w:r>
      <w:r>
        <w:rPr>
          <w:rFonts w:hint="eastAsia" w:ascii="Times New Roman" w:hAnsi="Times New Roman" w:eastAsia="宋体"/>
          <w:color w:val="000000" w:themeColor="text1"/>
          <w14:textFill>
            <w14:solidFill>
              <w14:schemeClr w14:val="tx1"/>
            </w14:solidFill>
          </w14:textFill>
        </w:rPr>
        <w:t>全</w:t>
      </w:r>
      <w:r>
        <w:rPr>
          <w:rFonts w:hint="eastAsia" w:ascii="Times New Roman" w:hAnsi="Times New Roman" w:eastAsia="宋体"/>
          <w:color w:val="000000" w:themeColor="text1"/>
          <w:bdr w:val="single" w:color="auto" w:sz="4" w:space="0"/>
          <w14:textFill>
            <w14:solidFill>
              <w14:schemeClr w14:val="tx1"/>
            </w14:solidFill>
          </w14:textFill>
        </w:rPr>
        <w:t>G</w:t>
      </w:r>
      <w:r>
        <w:rPr>
          <w:rFonts w:hint="eastAsia" w:ascii="Times New Roman" w:hAnsi="Times New Roman" w:eastAsia="宋体"/>
          <w:color w:val="000000" w:themeColor="text1"/>
          <w14:textFill>
            <w14:solidFill>
              <w14:schemeClr w14:val="tx1"/>
            </w14:solidFill>
          </w14:textFill>
        </w:rPr>
        <w:t>部</w:t>
      </w:r>
      <w:r>
        <w:rPr>
          <w:rFonts w:hint="eastAsia" w:ascii="Times New Roman" w:hAnsi="Times New Roman" w:eastAsia="宋体"/>
          <w:color w:val="000000" w:themeColor="text1"/>
          <w:bdr w:val="single" w:color="auto" w:sz="4" w:space="0"/>
          <w14:textFill>
            <w14:solidFill>
              <w14:schemeClr w14:val="tx1"/>
            </w14:solidFill>
          </w14:textFill>
        </w:rPr>
        <w:t>H</w:t>
      </w:r>
      <w:r>
        <w:rPr>
          <w:rFonts w:hint="eastAsia" w:ascii="Times New Roman" w:hAnsi="Times New Roman" w:eastAsia="宋体"/>
          <w:color w:val="000000" w:themeColor="text1"/>
          <w14:textFill>
            <w14:solidFill>
              <w14:schemeClr w14:val="tx1"/>
            </w14:solidFill>
          </w14:textFill>
        </w:rPr>
        <w:t>收</w:t>
      </w:r>
      <w:r>
        <w:rPr>
          <w:rFonts w:hint="eastAsia" w:ascii="Times New Roman" w:hAnsi="Times New Roman" w:eastAsia="宋体"/>
          <w:color w:val="000000" w:themeColor="text1"/>
          <w:bdr w:val="single" w:color="auto" w:sz="4" w:space="0"/>
          <w14:textFill>
            <w14:solidFill>
              <w14:schemeClr w14:val="tx1"/>
            </w14:solidFill>
          </w14:textFill>
        </w:rPr>
        <w:t>I</w:t>
      </w:r>
      <w:r>
        <w:rPr>
          <w:rFonts w:hint="eastAsia" w:ascii="Times New Roman" w:hAnsi="Times New Roman" w:eastAsia="宋体"/>
          <w:color w:val="000000" w:themeColor="text1"/>
          <w14:textFill>
            <w14:solidFill>
              <w14:schemeClr w14:val="tx1"/>
            </w14:solidFill>
          </w14:textFill>
        </w:rPr>
        <w:t>入</w:t>
      </w:r>
      <w:r>
        <w:rPr>
          <w:rFonts w:hint="eastAsia" w:ascii="Times New Roman" w:hAnsi="Times New Roman" w:eastAsia="宋体"/>
          <w:color w:val="000000" w:themeColor="text1"/>
          <w:bdr w:val="single" w:color="auto" w:sz="4" w:space="0"/>
          <w14:textFill>
            <w14:solidFill>
              <w14:schemeClr w14:val="tx1"/>
            </w14:solidFill>
          </w14:textFill>
        </w:rPr>
        <w:t>J</w:t>
      </w:r>
      <w:r>
        <w:rPr>
          <w:rFonts w:hint="eastAsia" w:ascii="Times New Roman" w:hAnsi="Times New Roman" w:eastAsia="宋体"/>
          <w:color w:val="000000" w:themeColor="text1"/>
          <w14:textFill>
            <w14:solidFill>
              <w14:schemeClr w14:val="tx1"/>
            </w14:solidFill>
          </w14:textFill>
        </w:rPr>
        <w:t>是</w:t>
      </w:r>
      <w:r>
        <w:rPr>
          <w:rFonts w:hint="eastAsia" w:ascii="Times New Roman" w:hAnsi="Times New Roman" w:eastAsia="宋体"/>
          <w:color w:val="000000" w:themeColor="text1"/>
          <w:bdr w:val="single" w:color="auto" w:sz="4" w:space="0"/>
          <w14:textFill>
            <w14:solidFill>
              <w14:schemeClr w14:val="tx1"/>
            </w14:solidFill>
          </w14:textFill>
        </w:rPr>
        <w:t>K</w:t>
      </w:r>
      <w:r>
        <w:rPr>
          <w:rFonts w:hint="eastAsia" w:ascii="Times New Roman" w:hAnsi="Times New Roman" w:eastAsia="宋体"/>
          <w:color w:val="000000" w:themeColor="text1"/>
          <w14:textFill>
            <w14:solidFill>
              <w14:schemeClr w14:val="tx1"/>
            </w14:solidFill>
          </w14:textFill>
        </w:rPr>
        <w:t>直</w:t>
      </w:r>
      <w:r>
        <w:rPr>
          <w:rFonts w:hint="eastAsia" w:ascii="Times New Roman" w:hAnsi="Times New Roman" w:eastAsia="宋体"/>
          <w:color w:val="000000" w:themeColor="text1"/>
          <w:bdr w:val="single" w:color="auto" w:sz="4" w:space="0"/>
          <w14:textFill>
            <w14:solidFill>
              <w14:schemeClr w14:val="tx1"/>
            </w14:solidFill>
          </w14:textFill>
        </w:rPr>
        <w:t>L</w:t>
      </w:r>
      <w:r>
        <w:rPr>
          <w:rFonts w:hint="eastAsia" w:ascii="Times New Roman" w:hAnsi="Times New Roman" w:eastAsia="宋体"/>
          <w:color w:val="000000" w:themeColor="text1"/>
          <w14:textFill>
            <w14:solidFill>
              <w14:schemeClr w14:val="tx1"/>
            </w14:solidFill>
          </w14:textFill>
        </w:rPr>
        <w:t>稗</w:t>
      </w:r>
      <w:r>
        <w:rPr>
          <w:rFonts w:hint="eastAsia" w:ascii="Times New Roman" w:hAnsi="Times New Roman" w:eastAsia="宋体"/>
          <w:color w:val="000000" w:themeColor="text1"/>
          <w:bdr w:val="single" w:color="auto" w:sz="4" w:space="0"/>
          <w14:textFill>
            <w14:solidFill>
              <w14:schemeClr w14:val="tx1"/>
            </w14:solidFill>
          </w14:textFill>
        </w:rPr>
        <w:t>M</w:t>
      </w:r>
      <w:r>
        <w:rPr>
          <w:rFonts w:hint="eastAsia" w:ascii="Times New Roman" w:hAnsi="Times New Roman" w:eastAsia="宋体"/>
          <w:color w:val="000000" w:themeColor="text1"/>
          <w14:textFill>
            <w14:solidFill>
              <w14:schemeClr w14:val="tx1"/>
            </w14:solidFill>
          </w14:textFill>
        </w:rPr>
        <w:t>官</w:t>
      </w:r>
      <w:r>
        <w:rPr>
          <w:rFonts w:hint="eastAsia" w:ascii="Times New Roman" w:hAnsi="Times New Roman" w:eastAsia="宋体"/>
          <w:color w:val="000000" w:themeColor="text1"/>
          <w:bdr w:val="single" w:color="auto" w:sz="4" w:space="0"/>
          <w14:textFill>
            <w14:solidFill>
              <w14:schemeClr w14:val="tx1"/>
            </w14:solidFill>
          </w14:textFill>
        </w:rPr>
        <w:t>N</w:t>
      </w:r>
      <w:r>
        <w:rPr>
          <w:rFonts w:hint="eastAsia" w:ascii="Times New Roman" w:hAnsi="Times New Roman" w:eastAsia="宋体"/>
          <w:color w:val="000000" w:themeColor="text1"/>
          <w14:textFill>
            <w14:solidFill>
              <w14:schemeClr w14:val="tx1"/>
            </w14:solidFill>
          </w14:textFill>
        </w:rPr>
        <w:t>耳</w:t>
      </w:r>
      <w:r>
        <w:rPr>
          <w:rFonts w:hint="eastAsia" w:ascii="Times New Roman" w:hAnsi="Times New Roman" w:eastAsia="宋体"/>
          <w:color w:val="000000" w:themeColor="text1"/>
          <w:bdr w:val="single" w:color="auto" w:sz="4" w:space="0"/>
          <w14:textFill>
            <w14:solidFill>
              <w14:schemeClr w14:val="tx1"/>
            </w14:solidFill>
          </w14:textFill>
        </w:rPr>
        <w:t>O</w:t>
      </w:r>
      <w:r>
        <w:rPr>
          <w:rFonts w:hint="eastAsia" w:ascii="Times New Roman" w:hAnsi="Times New Roman" w:eastAsia="宋体"/>
          <w:color w:val="000000" w:themeColor="text1"/>
          <w14:textFill>
            <w14:solidFill>
              <w14:schemeClr w14:val="tx1"/>
            </w14:solidFill>
          </w14:textFill>
        </w:rPr>
        <w:t>安</w:t>
      </w:r>
      <w:r>
        <w:rPr>
          <w:rFonts w:hint="eastAsia" w:ascii="Times New Roman" w:hAnsi="Times New Roman" w:eastAsia="宋体"/>
          <w:color w:val="000000" w:themeColor="text1"/>
          <w:bdr w:val="single" w:color="auto" w:sz="4" w:space="0"/>
          <w14:textFill>
            <w14:solidFill>
              <w14:schemeClr w14:val="tx1"/>
            </w14:solidFill>
          </w14:textFill>
        </w:rPr>
        <w:t>P</w:t>
      </w:r>
      <w:r>
        <w:rPr>
          <w:rFonts w:hint="eastAsia" w:ascii="Times New Roman" w:hAnsi="Times New Roman" w:eastAsia="宋体"/>
          <w:color w:val="000000" w:themeColor="text1"/>
          <w14:textFill>
            <w14:solidFill>
              <w14:schemeClr w14:val="tx1"/>
            </w14:solidFill>
          </w14:textFill>
        </w:rPr>
        <w:t>得</w:t>
      </w:r>
      <w:r>
        <w:rPr>
          <w:rFonts w:hint="eastAsia" w:ascii="Times New Roman" w:hAnsi="Times New Roman" w:eastAsia="宋体"/>
          <w:color w:val="000000" w:themeColor="text1"/>
          <w:bdr w:val="single" w:color="auto" w:sz="4" w:space="0"/>
          <w14:textFill>
            <w14:solidFill>
              <w14:schemeClr w14:val="tx1"/>
            </w14:solidFill>
          </w14:textFill>
        </w:rPr>
        <w:t>Q</w:t>
      </w:r>
      <w:r>
        <w:rPr>
          <w:rFonts w:hint="eastAsia" w:ascii="Times New Roman" w:hAnsi="Times New Roman" w:eastAsia="宋体"/>
          <w:color w:val="000000" w:themeColor="text1"/>
          <w14:textFill>
            <w14:solidFill>
              <w14:schemeClr w14:val="tx1"/>
            </w14:solidFill>
          </w14:textFill>
        </w:rPr>
        <w:t>目</w:t>
      </w:r>
      <w:r>
        <w:rPr>
          <w:rFonts w:hint="eastAsia" w:ascii="Times New Roman" w:hAnsi="Times New Roman" w:eastAsia="宋体"/>
          <w:color w:val="000000" w:themeColor="text1"/>
          <w:bdr w:val="single" w:color="auto" w:sz="4" w:space="0"/>
          <w14:textFill>
            <w14:solidFill>
              <w14:schemeClr w14:val="tx1"/>
            </w14:solidFill>
          </w14:textFill>
        </w:rPr>
        <w:t>R</w:t>
      </w:r>
      <w:r>
        <w:rPr>
          <w:rFonts w:hint="eastAsia" w:ascii="Times New Roman" w:hAnsi="Times New Roman" w:eastAsia="宋体"/>
          <w:color w:val="000000" w:themeColor="text1"/>
          <w14:textFill>
            <w14:solidFill>
              <w14:schemeClr w14:val="tx1"/>
            </w14:solidFill>
          </w14:textFill>
        </w:rPr>
        <w:t>为</w:t>
      </w:r>
      <w:r>
        <w:rPr>
          <w:rFonts w:hint="eastAsia" w:ascii="Times New Roman" w:hAnsi="Times New Roman" w:eastAsia="宋体"/>
          <w:color w:val="000000" w:themeColor="text1"/>
          <w:bdr w:val="single" w:color="auto" w:sz="4" w:space="0"/>
          <w14:textFill>
            <w14:solidFill>
              <w14:schemeClr w14:val="tx1"/>
            </w14:solidFill>
          </w14:textFill>
        </w:rPr>
        <w:t>S</w:t>
      </w:r>
      <w:r>
        <w:rPr>
          <w:rFonts w:hint="eastAsia" w:ascii="Times New Roman" w:hAnsi="Times New Roman" w:eastAsia="宋体"/>
          <w:color w:val="000000" w:themeColor="text1"/>
          <w14:textFill>
            <w14:solidFill>
              <w14:schemeClr w14:val="tx1"/>
            </w14:solidFill>
          </w14:textFill>
        </w:rPr>
        <w:t>史</w:t>
      </w:r>
      <w:r>
        <w:rPr>
          <w:rFonts w:hint="eastAsia" w:ascii="Times New Roman" w:hAnsi="Times New Roman" w:eastAsia="宋体"/>
          <w:color w:val="000000" w:themeColor="text1"/>
          <w:bdr w:val="single" w:color="auto" w:sz="4" w:space="0"/>
          <w14:textFill>
            <w14:solidFill>
              <w14:schemeClr w14:val="tx1"/>
            </w14:solidFill>
          </w14:textFill>
        </w:rPr>
        <w:t>T</w:t>
      </w:r>
      <w:r>
        <w:rPr>
          <w:rFonts w:hint="eastAsia" w:ascii="Times New Roman" w:hAnsi="Times New Roman" w:eastAsia="宋体"/>
          <w:color w:val="000000" w:themeColor="text1"/>
          <w14:textFill>
            <w14:solidFill>
              <w14:schemeClr w14:val="tx1"/>
            </w14:solidFill>
          </w14:textFill>
        </w:rPr>
        <w:t>传</w:t>
      </w:r>
      <w:r>
        <w:rPr>
          <w:rFonts w:hint="eastAsia" w:ascii="Times New Roman" w:hAnsi="Times New Roman" w:eastAsia="宋体"/>
          <w:color w:val="000000" w:themeColor="text1"/>
          <w:bdr w:val="single" w:color="auto" w:sz="4" w:space="0"/>
          <w14:textFill>
            <w14:solidFill>
              <w14:schemeClr w14:val="tx1"/>
            </w14:solidFill>
          </w14:textFill>
        </w:rPr>
        <w:t>U</w:t>
      </w:r>
      <w:r>
        <w:rPr>
          <w:rFonts w:hint="eastAsia" w:ascii="Times New Roman" w:hAnsi="Times New Roman" w:eastAsia="宋体"/>
          <w:color w:val="000000" w:themeColor="text1"/>
          <w14:textFill>
            <w14:solidFill>
              <w14:schemeClr w14:val="tx1"/>
            </w14:solidFill>
          </w14:textFill>
        </w:rPr>
        <w:t>乎</w:t>
      </w:r>
    </w:p>
    <w:p w14:paraId="32BD22C8">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11．下列对材料中加点的词语及相关内容的解说，不正确的一项是（3分）</w:t>
      </w:r>
    </w:p>
    <w:p w14:paraId="4FFAEAD5">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A．何以，宾语前置结构，与《蜀道难》“远道之人胡为乎来哉”的“胡为”结构相同。</w:t>
      </w:r>
    </w:p>
    <w:p w14:paraId="60EFC89D">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B．殚，尽、完，与《鸿门宴》“杀人如不能举，刑人如恐不胜”的“举”“胜”意义不同。</w:t>
      </w:r>
    </w:p>
    <w:p w14:paraId="6DE1AABD">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C．矜，意为“夸耀”，与《陈情表》“凡在故老，犹蒙矜育”的“矜”意义并不相同。</w:t>
      </w:r>
    </w:p>
    <w:p w14:paraId="7C3602CD">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D．口碑，此处特指乡野民众口耳相传的史料，与成语“口碑载道”中的“口碑”意思不同。</w:t>
      </w:r>
    </w:p>
    <w:p w14:paraId="0DC595B6">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12．下列对材料有关内容的理解和分析，不正确的一项是（3分）</w:t>
      </w:r>
    </w:p>
    <w:p w14:paraId="1AD0DF84">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A．“珍裘以众腋成温，广厦以群材合构”两句运用比喻来支撑观点。这种写法，与荀子《劝学》以蚯蚓设喻来论证“学贵专一”的方式相似。</w:t>
      </w:r>
    </w:p>
    <w:p w14:paraId="1EF3DF27">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B．《世说》记载诙谐之事，《幽明录》记载神鬼奇闻，内容鄙陋错杂。刘知几特意提及这两本书，旨在批判作者流派渐多、杂书迭出的现象。</w:t>
      </w:r>
    </w:p>
    <w:p w14:paraId="29F7D13A">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C．刘知几指出，汉史中有关颍川八龙的内容，是征采自《荀氏家传》的记载。但彭啸咸提出《魏志》的文献证据，认为这一说法与事实相悖。</w:t>
      </w:r>
    </w:p>
    <w:p w14:paraId="62236B6A">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D．四位学者研治《史通》的文字，或疏解文意，或订正旧误，或旁征他说。这些内容，对于读者深入理解文章内涵助益非浅。</w:t>
      </w:r>
    </w:p>
    <w:p w14:paraId="1C5E34D3">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13．把材料中画横线的句子翻译成现代汉语。（8分）</w:t>
      </w:r>
    </w:p>
    <w:p w14:paraId="23910054">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（1）务多为美，聚博为功，虽取说于小人，终见嗤于君子矣。</w:t>
      </w:r>
    </w:p>
    <w:p w14:paraId="52F3BB2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（2）知几明其采撰之芜杂，殆非苛论。</w:t>
      </w:r>
    </w:p>
    <w:p w14:paraId="541D5A48">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14．刘知几在文中两处提及“马迁编撰《史记》”，其态度和用意是否相同？请结合材料分析。（5分）</w:t>
      </w:r>
    </w:p>
    <w:p w14:paraId="18A15F55">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（四）阅读</w:t>
      </w:r>
      <w:r>
        <w:rPr>
          <w:rFonts w:ascii="Times New Roman" w:hAnsi="Times New Roman" w:eastAsia="宋体" w:cs="Times New Roman"/>
          <w:color w:val="000000" w:themeColor="text1"/>
          <w14:textFill>
            <w14:solidFill>
              <w14:schemeClr w14:val="tx1"/>
            </w14:solidFill>
          </w14:textFill>
        </w:rPr>
        <w:t>Ⅳ</w:t>
      </w:r>
      <w:r>
        <w:rPr>
          <w:rFonts w:hint="eastAsia" w:ascii="Times New Roman" w:hAnsi="Times New Roman" w:eastAsia="宋体"/>
          <w:color w:val="000000" w:themeColor="text1"/>
          <w14:textFill>
            <w14:solidFill>
              <w14:schemeClr w14:val="tx1"/>
            </w14:solidFill>
          </w14:textFill>
        </w:rPr>
        <w:t>（共2题，9分）</w:t>
      </w:r>
    </w:p>
    <w:p w14:paraId="2A1E9CA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阅读下面这首宋诗，完成15~16题。</w:t>
      </w:r>
    </w:p>
    <w:p w14:paraId="7A0F0016">
      <w:pPr>
        <w:spacing w:line="360" w:lineRule="auto"/>
        <w:jc w:val="center"/>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题义门胡氏华林书院</w:t>
      </w:r>
    </w:p>
    <w:p w14:paraId="771D40F2">
      <w:pPr>
        <w:spacing w:line="360"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李虚己</w:t>
      </w:r>
    </w:p>
    <w:p w14:paraId="513A0283">
      <w:pPr>
        <w:spacing w:line="360" w:lineRule="auto"/>
        <w:jc w:val="center"/>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绿池寒竹绕书斋，鼓箧</w:t>
      </w:r>
      <w:r>
        <w:rPr>
          <w:rFonts w:hint="eastAsia" w:ascii="Times New Roman" w:hAnsi="Times New Roman" w:eastAsia="楷体"/>
          <w:color w:val="000000" w:themeColor="text1"/>
          <w:vertAlign w:val="superscript"/>
          <w14:textFill>
            <w14:solidFill>
              <w14:schemeClr w14:val="tx1"/>
            </w14:solidFill>
          </w14:textFill>
        </w:rPr>
        <w:t>①</w:t>
      </w:r>
      <w:r>
        <w:rPr>
          <w:rFonts w:hint="eastAsia" w:ascii="Times New Roman" w:hAnsi="Times New Roman" w:eastAsia="楷体"/>
          <w:color w:val="000000" w:themeColor="text1"/>
          <w14:textFill>
            <w14:solidFill>
              <w14:schemeClr w14:val="tx1"/>
            </w14:solidFill>
          </w14:textFill>
        </w:rPr>
        <w:t>横经任往回。</w:t>
      </w:r>
    </w:p>
    <w:p w14:paraId="546CA38D">
      <w:pPr>
        <w:spacing w:line="360" w:lineRule="auto"/>
        <w:jc w:val="center"/>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积善原从千里应，表门恩自九天来。</w:t>
      </w:r>
    </w:p>
    <w:p w14:paraId="589CA6FD">
      <w:pPr>
        <w:spacing w:line="360" w:lineRule="auto"/>
        <w:jc w:val="center"/>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文章卷里蟾枝秀，礼义乡中棣萼</w:t>
      </w:r>
      <w:r>
        <w:rPr>
          <w:rFonts w:hint="eastAsia" w:ascii="Times New Roman" w:hAnsi="Times New Roman" w:eastAsia="楷体"/>
          <w:color w:val="000000" w:themeColor="text1"/>
          <w:vertAlign w:val="superscript"/>
          <w14:textFill>
            <w14:solidFill>
              <w14:schemeClr w14:val="tx1"/>
            </w14:solidFill>
          </w14:textFill>
        </w:rPr>
        <w:t>②</w:t>
      </w:r>
      <w:r>
        <w:rPr>
          <w:rFonts w:hint="eastAsia" w:ascii="Times New Roman" w:hAnsi="Times New Roman" w:eastAsia="楷体"/>
          <w:color w:val="000000" w:themeColor="text1"/>
          <w14:textFill>
            <w14:solidFill>
              <w14:schemeClr w14:val="tx1"/>
            </w14:solidFill>
          </w14:textFill>
        </w:rPr>
        <w:t>开。</w:t>
      </w:r>
    </w:p>
    <w:p w14:paraId="125DF79A">
      <w:pPr>
        <w:spacing w:line="360" w:lineRule="auto"/>
        <w:jc w:val="center"/>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记得浮云深处景，岩深应长栋梁材。</w:t>
      </w:r>
    </w:p>
    <w:p w14:paraId="06F33908">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【注】①鼓箧：古时学校击鼓警众，学生发箧出书，开始一日之学业。</w:t>
      </w:r>
    </w:p>
    <w:p w14:paraId="5A508D1B">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②棣萼：棣树花萼，化用《诗经·常棣》诗句，比喻兄弟情谊。</w:t>
      </w:r>
    </w:p>
    <w:p w14:paraId="1E3CA23C">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15．下列对这首诗的理解和赏析，不正确的一项是（3分）</w:t>
      </w:r>
    </w:p>
    <w:p w14:paraId="4E1AB113">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A．诗歌开篇以“绿池”“寒竹”勾勒出幽静雅致的读书环境，为后文描绘书院的文化气息作铺垫。</w:t>
      </w:r>
    </w:p>
    <w:p w14:paraId="3B6B1F48">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B．颔联“千里应”强调书院的善行影响深远，“九天”代称帝王居所，说明书院获得朝廷的褒奖。</w:t>
      </w:r>
    </w:p>
    <w:p w14:paraId="200891FD">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C．颈联“蟾枝”暗含“蟾宫折桂”的典故，“蟾枝秀”喻指书院培养的学子才华出众、科举登第。</w:t>
      </w:r>
    </w:p>
    <w:p w14:paraId="1B891B7B">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D．尾联“浮云深处”“岩深”契合首联描绘的清幽意境，暗含诗人归隐山林、教书育人的愿望。</w:t>
      </w:r>
    </w:p>
    <w:p w14:paraId="7BF52E9B">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16．本诗体现了《大学之道》中“身修而后家齐，家齐而后国治”这一儒家理念，请结合诗句简要分析。（6分）</w:t>
      </w:r>
    </w:p>
    <w:p w14:paraId="6F97E0C2">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（五）名篇名句默写（共1题，6分）</w:t>
      </w:r>
    </w:p>
    <w:p w14:paraId="4236472E">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17．补写出下列句子中的空缺部分。（6分）</w:t>
      </w:r>
    </w:p>
    <w:p w14:paraId="2028D5D4">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（1）在“宋词中的城市记忆”展览中，柳永笔下杭州的富庶景象令人瞩目。展区选用《望海潮》中“________，_________”两句，生动再现了市集珍宝罗列、家家衣锦繁华的场景。</w:t>
      </w:r>
    </w:p>
    <w:p w14:paraId="7809D38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（2）小刘登山时恰逢日出，见天边一线云彩颜色奇异、变化迅速，于是引用姚鼐《登泰山记》中的“________，________”来形容这一奇景。</w:t>
      </w:r>
    </w:p>
    <w:p w14:paraId="6DE23B4F">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（3）“珠”“玉”在中国传统文化中意蕴丰富，在古诗文中经常同时出现，如：“________，________。”</w:t>
      </w:r>
    </w:p>
    <w:p w14:paraId="47B6048A">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二、语言文字运用（共5题，18分）</w:t>
      </w:r>
    </w:p>
    <w:p w14:paraId="2FA85ACC">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阅读下面的文字，完成18~22题。</w:t>
      </w:r>
    </w:p>
    <w:p w14:paraId="18B8B883">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第十五届全国运动会开幕式精选了许多非遗文化符号，与人工智能、虚拟现实技术、机器人等前沿科技深度融合，打造出一场文化内涵丰富、科技感十足的视听盛宴。</w:t>
      </w:r>
    </w:p>
    <w:p w14:paraId="0519BA2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在开幕式现场，</w:t>
      </w:r>
      <w:r>
        <w:rPr>
          <w:rFonts w:hint="eastAsia" w:ascii="Times New Roman" w:hAnsi="Times New Roman" w:eastAsia="楷体"/>
          <w:color w:val="000000" w:themeColor="text1"/>
          <w:u w:val="wave"/>
          <w14:textFill>
            <w14:solidFill>
              <w14:schemeClr w14:val="tx1"/>
            </w14:solidFill>
          </w14:textFill>
        </w:rPr>
        <w:t>一条30米长的巨型鳌鱼空降现场，触须轻颤向观众致意、尾鳍翻飞舒展矫健的身姿，在隐形轨道牵引下悠然升空，仿佛一位灵动的舞者，瞬间点燃全场观众的热情。</w:t>
      </w:r>
      <w:r>
        <w:rPr>
          <w:rFonts w:hint="eastAsia" w:ascii="Times New Roman" w:hAnsi="Times New Roman" w:eastAsia="楷体"/>
          <w:color w:val="000000" w:themeColor="text1"/>
          <w14:textFill>
            <w14:solidFill>
              <w14:schemeClr w14:val="tx1"/>
            </w14:solidFill>
          </w14:textFill>
        </w:rPr>
        <w:t>这一幕“神鳌飞天”成为开幕式最惊艳的名场面。网友直呼“《大鱼海棠》照进现实”。它让我们看到，传统文化并非遥不可及的“老古董”，</w:t>
      </w:r>
      <w:r>
        <w:rPr>
          <w:rFonts w:hint="eastAsia" w:ascii="Times New Roman" w:hAnsi="Times New Roman" w:eastAsia="楷体"/>
          <w:color w:val="000000" w:themeColor="text1"/>
          <w:u w:val="single"/>
          <w14:textFill>
            <w14:solidFill>
              <w14:schemeClr w14:val="tx1"/>
            </w14:solidFill>
          </w14:textFill>
        </w:rPr>
        <w:t xml:space="preserve">  ①  </w:t>
      </w:r>
      <w:r>
        <w:rPr>
          <w:rFonts w:hint="eastAsia" w:ascii="Times New Roman" w:hAnsi="Times New Roman" w:eastAsia="楷体"/>
          <w:color w:val="000000" w:themeColor="text1"/>
          <w14:textFill>
            <w14:solidFill>
              <w14:schemeClr w14:val="tx1"/>
            </w14:solidFill>
          </w14:textFill>
        </w:rPr>
        <w:t>用对了方式，就能在当下焕发出新的活力。</w:t>
      </w:r>
    </w:p>
    <w:p w14:paraId="54E30CD1">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开幕式上另一场令人叹为观止的表演悄然上演</w:t>
      </w:r>
      <w:r>
        <w:rPr>
          <w:rFonts w:ascii="Times New Roman" w:hAnsi="Times New Roman" w:eastAsia="楷体" w:cs="Times New Roman"/>
          <w:color w:val="000000" w:themeColor="text1"/>
          <w14:textFill>
            <w14:solidFill>
              <w14:schemeClr w14:val="tx1"/>
            </w14:solidFill>
          </w14:textFill>
        </w:rPr>
        <w:t>——</w:t>
      </w:r>
      <w:r>
        <w:rPr>
          <w:rFonts w:hint="eastAsia" w:ascii="Times New Roman" w:hAnsi="Times New Roman" w:eastAsia="楷体"/>
          <w:color w:val="000000" w:themeColor="text1"/>
          <w14:textFill>
            <w14:solidFill>
              <w14:schemeClr w14:val="tx1"/>
            </w14:solidFill>
          </w14:textFill>
        </w:rPr>
        <w:t>三个机器人敲击传统</w:t>
      </w:r>
      <w:r>
        <w:rPr>
          <w:rFonts w:hint="eastAsia" w:ascii="Times New Roman" w:hAnsi="Times New Roman" w:eastAsia="楷体"/>
          <w:color w:val="000000" w:themeColor="text1"/>
          <w:u w:val="single"/>
          <w14:textFill>
            <w14:solidFill>
              <w14:schemeClr w14:val="tx1"/>
            </w14:solidFill>
          </w14:textFill>
        </w:rPr>
        <w:t>“青铜句鑃”</w:t>
      </w:r>
      <w:r>
        <w:rPr>
          <w:rFonts w:hint="eastAsia" w:ascii="Times New Roman" w:hAnsi="Times New Roman" w:eastAsia="楷体"/>
          <w:color w:val="000000" w:themeColor="text1"/>
          <w14:textFill>
            <w14:solidFill>
              <w14:schemeClr w14:val="tx1"/>
            </w14:solidFill>
          </w14:textFill>
        </w:rPr>
        <w:t>，演绎经典乐曲《彩云追月》。在机器人演奏的同时，全息投影技术营造出一弯新月渐趋圆满的唯美镜像，古老的音律与现代的科技交互交融，为现场和屏幕前的观众带来了一场跨越两千多年的梦幻对话。其中，机器人打击的青铜乐器是广州南越文王墓出土的珍贵文物</w:t>
      </w:r>
      <w:r>
        <w:rPr>
          <w:rFonts w:ascii="Times New Roman" w:hAnsi="Times New Roman" w:eastAsia="楷体" w:cs="Times New Roman"/>
          <w:color w:val="000000" w:themeColor="text1"/>
          <w14:textFill>
            <w14:solidFill>
              <w14:schemeClr w14:val="tx1"/>
            </w14:solidFill>
          </w14:textFill>
        </w:rPr>
        <w:t>——</w:t>
      </w:r>
      <w:r>
        <w:rPr>
          <w:rFonts w:hint="eastAsia" w:ascii="Times New Roman" w:hAnsi="Times New Roman" w:eastAsia="楷体"/>
          <w:color w:val="000000" w:themeColor="text1"/>
          <w14:textFill>
            <w14:solidFill>
              <w14:schemeClr w14:val="tx1"/>
            </w14:solidFill>
          </w14:textFill>
        </w:rPr>
        <w:t>“青铜句</w:t>
      </w:r>
      <w:r>
        <w:rPr>
          <w:rFonts w:ascii="楷体" w:hAnsi="楷体" w:eastAsia="楷体" w:cs="Arial"/>
          <w:color w:val="333333"/>
          <w:szCs w:val="21"/>
          <w:shd w:val="clear" w:color="auto" w:fill="FFFFFF"/>
        </w:rPr>
        <w:t>鑃</w:t>
      </w:r>
      <w:r>
        <w:rPr>
          <w:rFonts w:hint="eastAsia" w:ascii="Times New Roman" w:hAnsi="Times New Roman" w:eastAsia="楷体"/>
          <w:color w:val="000000" w:themeColor="text1"/>
          <w14:textFill>
            <w14:solidFill>
              <w14:schemeClr w14:val="tx1"/>
            </w14:solidFill>
          </w14:textFill>
        </w:rPr>
        <w:t>”。这种青铜编列打击乐器，在春秋战国时期广受喜爱，其音色清澈悠扬，是古代礼乐文明的重要象征。开幕式主创团队让这件古老文物“重现声音”，并与代表现代科技的机器人共舞，这一构思无疑充满了浪漫与创意。</w:t>
      </w:r>
    </w:p>
    <w:p w14:paraId="0A049062">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我们曾以为，保护非遗就是把它们“封存”起来，录一段影像，建一个档案，放进博物馆展览。</w:t>
      </w:r>
      <w:r>
        <w:rPr>
          <w:rFonts w:hint="eastAsia" w:ascii="Times New Roman" w:hAnsi="Times New Roman" w:eastAsia="楷体"/>
          <w:color w:val="000000" w:themeColor="text1"/>
          <w:u w:val="single"/>
          <w14:textFill>
            <w14:solidFill>
              <w14:schemeClr w14:val="tx1"/>
            </w14:solidFill>
          </w14:textFill>
        </w:rPr>
        <w:t xml:space="preserve">  ②  </w:t>
      </w:r>
      <w:r>
        <w:rPr>
          <w:rFonts w:hint="eastAsia" w:ascii="Times New Roman" w:hAnsi="Times New Roman" w:eastAsia="楷体"/>
          <w:color w:val="000000" w:themeColor="text1"/>
          <w14:textFill>
            <w14:solidFill>
              <w14:schemeClr w14:val="tx1"/>
            </w14:solidFill>
          </w14:textFill>
        </w:rPr>
        <w:t>全运会的开幕式舞台提醒我们，真正的传承，</w:t>
      </w:r>
      <w:r>
        <w:rPr>
          <w:rFonts w:hint="eastAsia" w:ascii="Times New Roman" w:hAnsi="Times New Roman" w:eastAsia="楷体"/>
          <w:color w:val="000000" w:themeColor="text1"/>
          <w:u w:val="single"/>
          <w14:textFill>
            <w14:solidFill>
              <w14:schemeClr w14:val="tx1"/>
            </w14:solidFill>
          </w14:textFill>
        </w:rPr>
        <w:t xml:space="preserve">  ③  </w:t>
      </w:r>
      <w:r>
        <w:rPr>
          <w:rFonts w:hint="eastAsia" w:ascii="Times New Roman" w:hAnsi="Times New Roman" w:eastAsia="楷体"/>
          <w:color w:val="000000" w:themeColor="text1"/>
          <w14:textFill>
            <w14:solidFill>
              <w14:schemeClr w14:val="tx1"/>
            </w14:solidFill>
          </w14:textFill>
        </w:rPr>
        <w:t>让文化躺在玻璃柜里被人观看，而是让它重新走进人群，尤其是走进年轻人的生活。当非遗与科技相遇，传统与现代的碰撞总能产生奇妙的化学反应。（     ），也让文化传承有了更鲜活的表达。</w:t>
      </w:r>
    </w:p>
    <w:p w14:paraId="65A145B5">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18．文中画波浪线的句子表达形象生动，这一效果是如何取得的？请简要分析。（4分）</w:t>
      </w:r>
    </w:p>
    <w:p w14:paraId="1294BCF3">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19．请在文中横线①②③处填入恰当的关联词语。（3分）</w:t>
      </w:r>
    </w:p>
    <w:p w14:paraId="04196F2A">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20．下列语句中引号与文中画横线处引号的用法相同的一项是（3分）</w:t>
      </w:r>
    </w:p>
    <w:p w14:paraId="4AC6BB55">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A．这一幕“神鳌飞天”成为开幕式最惊艳的名场面</w:t>
      </w:r>
      <w:r>
        <w:rPr>
          <w:rFonts w:ascii="Times New Roman" w:hAnsi="Times New Roman" w:eastAsia="宋体"/>
          <w:color w:val="000000" w:themeColor="text1"/>
          <w14:textFill>
            <w14:solidFill>
              <w14:schemeClr w14:val="tx1"/>
            </w14:solidFill>
          </w14:textFill>
        </w:rPr>
        <w:tab/>
      </w:r>
      <w:r>
        <w:rPr>
          <w:rFonts w:hint="eastAsia" w:ascii="Times New Roman" w:hAnsi="Times New Roman" w:eastAsia="宋体"/>
          <w:color w:val="000000" w:themeColor="text1"/>
          <w14:textFill>
            <w14:solidFill>
              <w14:schemeClr w14:val="tx1"/>
            </w14:solidFill>
          </w14:textFill>
        </w:rPr>
        <w:t>B．网友直呼“《大鱼海棠》照进现实”</w:t>
      </w:r>
    </w:p>
    <w:p w14:paraId="63220E97">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C．开幕式主创团队让这件古老文物“重现声音”</w:t>
      </w:r>
      <w:r>
        <w:rPr>
          <w:rFonts w:ascii="Times New Roman" w:hAnsi="Times New Roman" w:eastAsia="宋体"/>
          <w:color w:val="000000" w:themeColor="text1"/>
          <w14:textFill>
            <w14:solidFill>
              <w14:schemeClr w14:val="tx1"/>
            </w14:solidFill>
          </w14:textFill>
        </w:rPr>
        <w:tab/>
      </w:r>
      <w:r>
        <w:rPr>
          <w:rFonts w:hint="eastAsia" w:ascii="Times New Roman" w:hAnsi="Times New Roman" w:eastAsia="宋体"/>
          <w:color w:val="000000" w:themeColor="text1"/>
          <w14:textFill>
            <w14:solidFill>
              <w14:schemeClr w14:val="tx1"/>
            </w14:solidFill>
          </w14:textFill>
        </w:rPr>
        <w:t>D．保护非遗就是把它们“封存”起来</w:t>
      </w:r>
    </w:p>
    <w:p w14:paraId="5B7E0C97">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21．下列填入文中括号内的句子，衔接最恰当的一项是（3分）</w:t>
      </w:r>
    </w:p>
    <w:p w14:paraId="30613AFA">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A．年轻人的参与让古老非遗得到保护</w:t>
      </w:r>
      <w:r>
        <w:rPr>
          <w:rFonts w:ascii="Times New Roman" w:hAnsi="Times New Roman" w:eastAsia="宋体"/>
          <w:color w:val="000000" w:themeColor="text1"/>
          <w14:textFill>
            <w14:solidFill>
              <w14:schemeClr w14:val="tx1"/>
            </w14:solidFill>
          </w14:textFill>
        </w:rPr>
        <w:tab/>
      </w:r>
      <w:r>
        <w:rPr>
          <w:rFonts w:hint="eastAsia" w:ascii="Times New Roman" w:hAnsi="Times New Roman" w:eastAsia="宋体"/>
          <w:color w:val="000000" w:themeColor="text1"/>
          <w14:textFill>
            <w14:solidFill>
              <w14:schemeClr w14:val="tx1"/>
            </w14:solidFill>
          </w14:textFill>
        </w:rPr>
        <w:t>B．年轻人的参与让古老非遗焕发新生</w:t>
      </w:r>
    </w:p>
    <w:p w14:paraId="32C15D84">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C．科技让古老非遗得到保护</w:t>
      </w:r>
      <w:r>
        <w:rPr>
          <w:rFonts w:ascii="Times New Roman" w:hAnsi="Times New Roman" w:eastAsia="宋体"/>
          <w:color w:val="000000" w:themeColor="text1"/>
          <w14:textFill>
            <w14:solidFill>
              <w14:schemeClr w14:val="tx1"/>
            </w14:solidFill>
          </w14:textFill>
        </w:rPr>
        <w:tab/>
      </w:r>
      <w:r>
        <w:rPr>
          <w:rFonts w:hint="eastAsia" w:ascii="Times New Roman" w:hAnsi="Times New Roman" w:eastAsia="宋体"/>
          <w:color w:val="000000" w:themeColor="text1"/>
          <w14:textFill>
            <w14:solidFill>
              <w14:schemeClr w14:val="tx1"/>
            </w14:solidFill>
          </w14:textFill>
        </w:rPr>
        <w:t>D．科技让古老非遗焕发新生</w:t>
      </w:r>
    </w:p>
    <w:p w14:paraId="76635C94">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22．在第十五届全运会开幕式上“神鳌飞天”的场景惊艳全场，“鳌鱼”也成为本届全运会的文化符号之一。在广东的民俗文化里，鳌鱼也是吉祥寓意的载体。组委会邀请你以“鳌鱼”为主要元素，为全运会设计一个文创徽章图。请简单介绍你的设计，要求：选择一个成语为文创徽章图命名，并介绍徽章图的图画构成和寓意。（5分）</w:t>
      </w:r>
    </w:p>
    <w:p w14:paraId="35FE04A7">
      <w:pPr>
        <w:spacing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三、写作（60分）</w:t>
      </w:r>
    </w:p>
    <w:p w14:paraId="5FF098F1">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23．阅读下面的材料，根据要求写作。（60分）</w:t>
      </w:r>
    </w:p>
    <w:p w14:paraId="6EEA1079">
      <w:pPr>
        <w:spacing w:line="360" w:lineRule="auto"/>
        <w:rPr>
          <w:rFonts w:ascii="Times New Roman" w:hAnsi="Times New Roman" w:eastAsia="宋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612900" cy="1631950"/>
            <wp:effectExtent l="0" t="0" r="6350" b="6350"/>
            <wp:docPr id="11032959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95936" name="图片 1"/>
                    <pic:cNvPicPr>
                      <a:picLocks noChangeAspect="1"/>
                    </pic:cNvPicPr>
                  </pic:nvPicPr>
                  <pic:blipFill>
                    <a:blip r:embed="rId7"/>
                    <a:stretch>
                      <a:fillRect/>
                    </a:stretch>
                  </pic:blipFill>
                  <pic:spPr>
                    <a:xfrm>
                      <a:off x="0" y="0"/>
                      <a:ext cx="1621437" cy="1640741"/>
                    </a:xfrm>
                    <a:prstGeom prst="rect">
                      <a:avLst/>
                    </a:prstGeom>
                  </pic:spPr>
                </pic:pic>
              </a:graphicData>
            </a:graphic>
          </wp:inline>
        </w:drawing>
      </w:r>
    </w:p>
    <w:p w14:paraId="3A98E81D">
      <w:pPr>
        <w:spacing w:line="360" w:lineRule="auto"/>
        <w:ind w:firstLine="420" w:firstLineChars="200"/>
        <w:rPr>
          <w:rFonts w:ascii="Times New Roman" w:hAnsi="Times New Roman" w:eastAsia="楷体"/>
          <w:color w:val="000000" w:themeColor="text1"/>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一撇一捺，构成“人”字。图片中的字，虽笔锋、形态各不相同，却均具有“人”的骨架与神韵。人生百态，境遇、选择各不相同，但同样需要坚守立身之本。</w:t>
      </w:r>
    </w:p>
    <w:p w14:paraId="1477D1E0">
      <w:pPr>
        <w:spacing w:line="360" w:lineRule="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以上材料引发了你怎样的联想和思考？请写一篇文章。</w:t>
      </w:r>
    </w:p>
    <w:p w14:paraId="48728995">
      <w:r>
        <w:rPr>
          <w:rFonts w:hint="eastAsia" w:ascii="Times New Roman" w:hAnsi="Times New Roman" w:eastAsia="宋体"/>
          <w:color w:val="000000" w:themeColor="text1"/>
          <w14:textFill>
            <w14:solidFill>
              <w14:schemeClr w14:val="tx1"/>
            </w14:solidFill>
          </w14:textFill>
        </w:rPr>
        <w:t>要求：选准角度，确定立意，明确文体，自拟标题；不要套作，不得抄袭；不得泄露个人信息；不少于800字。</w:t>
      </w:r>
    </w:p>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B547">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9F"/>
    <w:rsid w:val="00147910"/>
    <w:rsid w:val="00207496"/>
    <w:rsid w:val="0021783A"/>
    <w:rsid w:val="002E089F"/>
    <w:rsid w:val="00424170"/>
    <w:rsid w:val="00685696"/>
    <w:rsid w:val="00750119"/>
    <w:rsid w:val="00760DDD"/>
    <w:rsid w:val="00775384"/>
    <w:rsid w:val="00776F8E"/>
    <w:rsid w:val="008F4CDA"/>
    <w:rsid w:val="00A407B5"/>
    <w:rsid w:val="00CC4B3F"/>
    <w:rsid w:val="00DF730B"/>
    <w:rsid w:val="00EA294F"/>
    <w:rsid w:val="00F03CAF"/>
    <w:rsid w:val="3FED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eastAsia="宋体" w:cs="Times New Roman"/>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uiPriority w:val="0"/>
    <w:rPr>
      <w:rFonts w:ascii="宋体" w:hAnsi="Courier New" w:eastAsia="宋体" w:cs="Courier New"/>
      <w:szCs w:val="21"/>
    </w:rPr>
  </w:style>
  <w:style w:type="paragraph" w:styleId="4">
    <w:name w:val="Balloon Text"/>
    <w:basedOn w:val="1"/>
    <w:link w:val="15"/>
    <w:semiHidden/>
    <w:unhideWhenUsed/>
    <w:qFormat/>
    <w:uiPriority w:val="99"/>
    <w:rPr>
      <w:rFonts w:ascii="Calibri" w:hAnsi="Calibri" w:eastAsia="宋体" w:cs="Times New Roman"/>
      <w:sz w:val="18"/>
      <w:szCs w:val="18"/>
    </w:rPr>
  </w:style>
  <w:style w:type="paragraph" w:styleId="5">
    <w:name w:val="footer"/>
    <w:basedOn w:val="1"/>
    <w:link w:val="14"/>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qFormat/>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qFormat/>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qFormat/>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qFormat/>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qFormat/>
    <w:uiPriority w:val="0"/>
    <w:pPr>
      <w:tabs>
        <w:tab w:val="center" w:pos="4820"/>
        <w:tab w:val="right" w:pos="9640"/>
      </w:tabs>
    </w:pPr>
    <w:rPr>
      <w:rFonts w:ascii="Times New Roman" w:hAnsi="Times New Roman"/>
      <w:szCs w:val="24"/>
    </w:r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uiPriority w:val="0"/>
    <w:rPr>
      <w:sz w:val="24"/>
      <w:szCs w:val="24"/>
    </w:rPr>
  </w:style>
  <w:style w:type="character" w:customStyle="1" w:styleId="25">
    <w:name w:val="apple-converted-space"/>
    <w:uiPriority w:val="0"/>
  </w:style>
  <w:style w:type="character" w:customStyle="1" w:styleId="26">
    <w:name w:val="lemmatitleh11"/>
    <w:qFormat/>
    <w:uiPriority w:val="0"/>
  </w:style>
  <w:style w:type="table" w:customStyle="1" w:styleId="27">
    <w:name w:val="网格型_0"/>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11</Pages>
  <Words>9225</Words>
  <Characters>9330</Characters>
  <Lines>67</Lines>
  <Paragraphs>18</Paragraphs>
  <TotalTime>0</TotalTime>
  <ScaleCrop>false</ScaleCrop>
  <LinksUpToDate>false</LinksUpToDate>
  <CharactersWithSpaces>9351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2026-03-08T02:36:00Z</dcterms:created>
  <dc:creator>yutang yin</dc:creator>
  <cp:lastModifiedBy>温州杨府山高复学校</cp:lastModifiedBy>
  <dcterms:modified xsi:type="dcterms:W3CDTF">2026-03-12T03:29:54Z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eyJoZGlkIjoiZDMzZDMxNDM2Y2I1ZjM1YzA4NDhiMjAzMWNiNmY1ZjUiLCJ1c2VySWQiOiIyNzgwOTYxODEifQ==</vt:lpwstr>
  </property>
  <property fmtid="{D5CDD505-2E9C-101B-9397-08002B2CF9AE}" pid="3" name="KSOProductBuildVer">
    <vt:lpwstr>2052-12.1.0.25225</vt:lpwstr>
  </property>
  <property fmtid="{D5CDD505-2E9C-101B-9397-08002B2CF9AE}" pid="4" name="ICV">
    <vt:lpwstr>0543BE5DDE6F450A97D036338C0237E3_12</vt:lpwstr>
  </property>
</Properties>
</file>