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B791A">
      <w:pPr>
        <w:widowControl/>
        <w:spacing w:line="360" w:lineRule="auto"/>
        <w:ind w:left="315"/>
        <w:jc w:val="center"/>
        <w:textAlignment w:val="center"/>
        <w:rPr>
          <w:rFonts w:hint="eastAsia" w:eastAsia="黑体"/>
          <w:sz w:val="36"/>
          <w:szCs w:val="36"/>
        </w:rPr>
      </w:pPr>
      <w:bookmarkStart w:id="0" w:name="_GoBack"/>
      <w:bookmarkEnd w:id="0"/>
      <w:r>
        <w:rPr>
          <w:rFonts w:eastAsia="黑体"/>
          <w:sz w:val="36"/>
          <w:szCs w:val="36"/>
        </w:rPr>
        <w:drawing>
          <wp:anchor distT="0" distB="0" distL="114300" distR="114300" simplePos="0" relativeHeight="251659264" behindDoc="0" locked="0" layoutInCell="1" allowOverlap="1">
            <wp:simplePos x="0" y="0"/>
            <wp:positionH relativeFrom="page">
              <wp:posOffset>11899900</wp:posOffset>
            </wp:positionH>
            <wp:positionV relativeFrom="topMargin">
              <wp:posOffset>10782300</wp:posOffset>
            </wp:positionV>
            <wp:extent cx="317500" cy="279400"/>
            <wp:effectExtent l="0" t="0" r="6350" b="635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a:stretch>
                      <a:fillRect/>
                    </a:stretch>
                  </pic:blipFill>
                  <pic:spPr>
                    <a:xfrm>
                      <a:off x="0" y="0"/>
                      <a:ext cx="317500" cy="279400"/>
                    </a:xfrm>
                    <a:prstGeom prst="rect">
                      <a:avLst/>
                    </a:prstGeom>
                  </pic:spPr>
                </pic:pic>
              </a:graphicData>
            </a:graphic>
          </wp:anchor>
        </w:drawing>
      </w:r>
      <w:r>
        <w:rPr>
          <w:rFonts w:eastAsia="黑体"/>
          <w:sz w:val="36"/>
          <w:szCs w:val="36"/>
        </w:rPr>
        <w:t>202</w:t>
      </w:r>
      <w:r>
        <w:rPr>
          <w:rFonts w:hint="eastAsia" w:eastAsia="黑体"/>
          <w:sz w:val="36"/>
          <w:szCs w:val="36"/>
        </w:rPr>
        <w:t>6</w:t>
      </w:r>
      <w:r>
        <w:rPr>
          <w:rFonts w:eastAsia="黑体"/>
          <w:sz w:val="36"/>
          <w:szCs w:val="36"/>
        </w:rPr>
        <w:t>年高考</w:t>
      </w:r>
      <w:r>
        <w:rPr>
          <w:rFonts w:hint="eastAsia" w:eastAsia="黑体"/>
          <w:sz w:val="36"/>
          <w:szCs w:val="36"/>
        </w:rPr>
        <w:t>考前最后一卷（浙江专用）</w:t>
      </w:r>
    </w:p>
    <w:p w14:paraId="37447FDE">
      <w:pPr>
        <w:widowControl/>
        <w:spacing w:line="360" w:lineRule="auto"/>
        <w:ind w:left="315"/>
        <w:jc w:val="center"/>
        <w:textAlignment w:val="center"/>
        <w:rPr>
          <w:rFonts w:eastAsia="黑体"/>
          <w:sz w:val="36"/>
          <w:szCs w:val="36"/>
        </w:rPr>
      </w:pPr>
      <w:r>
        <w:rPr>
          <w:rFonts w:hint="eastAsia" w:eastAsia="黑体"/>
          <w:sz w:val="36"/>
          <w:szCs w:val="36"/>
        </w:rPr>
        <w:t>历  史</w:t>
      </w:r>
    </w:p>
    <w:p w14:paraId="24708EE8">
      <w:pPr>
        <w:pStyle w:val="9"/>
        <w:adjustRightInd w:val="0"/>
        <w:spacing w:line="360" w:lineRule="auto"/>
        <w:ind w:left="315" w:firstLine="0" w:firstLineChars="0"/>
        <w:jc w:val="center"/>
        <w:textAlignment w:val="center"/>
        <w:rPr>
          <w:rFonts w:eastAsia="楷体"/>
        </w:rPr>
      </w:pPr>
      <w:r>
        <w:rPr>
          <w:rFonts w:eastAsia="楷体"/>
        </w:rPr>
        <w:t>（考试时间：90分钟  试卷满分：100分）</w:t>
      </w:r>
    </w:p>
    <w:p w14:paraId="285B0879">
      <w:pPr>
        <w:widowControl/>
        <w:spacing w:line="360" w:lineRule="auto"/>
        <w:ind w:left="315"/>
        <w:textAlignment w:val="center"/>
        <w:rPr>
          <w:rFonts w:eastAsia="黑体"/>
          <w:szCs w:val="21"/>
        </w:rPr>
      </w:pPr>
      <w:r>
        <w:rPr>
          <w:rFonts w:eastAsia="黑体"/>
          <w:szCs w:val="21"/>
        </w:rPr>
        <w:t>注意事项：</w:t>
      </w:r>
    </w:p>
    <w:p w14:paraId="504F3475">
      <w:pPr>
        <w:widowControl/>
        <w:spacing w:line="360" w:lineRule="auto"/>
        <w:ind w:left="315" w:firstLine="420" w:firstLineChars="200"/>
        <w:textAlignment w:val="center"/>
        <w:rPr>
          <w:szCs w:val="21"/>
        </w:rPr>
      </w:pPr>
      <w:r>
        <w:rPr>
          <w:szCs w:val="21"/>
        </w:rPr>
        <w:t>1．本试卷分第Ⅰ卷（选择题）和第Ⅱ卷（非选择题）两部分。答卷前，考生务必将自己的姓名、准考证号填写在答题卡上。</w:t>
      </w:r>
    </w:p>
    <w:p w14:paraId="29CAC928">
      <w:pPr>
        <w:widowControl/>
        <w:spacing w:line="360" w:lineRule="auto"/>
        <w:ind w:left="315" w:firstLine="420" w:firstLineChars="200"/>
        <w:textAlignment w:val="center"/>
        <w:rPr>
          <w:szCs w:val="21"/>
        </w:rPr>
      </w:pPr>
      <w:r>
        <w:rPr>
          <w:szCs w:val="21"/>
        </w:rPr>
        <w:t>2．回答第Ⅰ卷时，选出每小题答案后，用2B铅笔把答题卡上对应题目的答案标号涂黑。如需改动，用橡皮擦干净后，再选涂其他答案标号。写在本试卷上无效。</w:t>
      </w:r>
    </w:p>
    <w:p w14:paraId="306DB36B">
      <w:pPr>
        <w:widowControl/>
        <w:spacing w:line="360" w:lineRule="auto"/>
        <w:ind w:left="315" w:firstLine="420" w:firstLineChars="200"/>
        <w:textAlignment w:val="center"/>
        <w:rPr>
          <w:szCs w:val="21"/>
        </w:rPr>
      </w:pPr>
      <w:r>
        <w:rPr>
          <w:szCs w:val="21"/>
        </w:rPr>
        <w:t>3．回答第Ⅱ卷时，将答案写在答题卡上。写在本试卷上无效。</w:t>
      </w:r>
    </w:p>
    <w:p w14:paraId="27C312CF">
      <w:pPr>
        <w:widowControl/>
        <w:spacing w:line="360" w:lineRule="auto"/>
        <w:ind w:left="315" w:firstLine="420" w:firstLineChars="200"/>
        <w:textAlignment w:val="center"/>
        <w:rPr>
          <w:szCs w:val="21"/>
        </w:rPr>
      </w:pPr>
      <w:r>
        <w:rPr>
          <w:szCs w:val="21"/>
        </w:rPr>
        <w:t>4．考试结束后，将本试卷和答题卡一并交回。</w:t>
      </w:r>
    </w:p>
    <w:p w14:paraId="743404EA">
      <w:pPr>
        <w:spacing w:line="360" w:lineRule="auto"/>
        <w:ind w:left="315"/>
        <w:jc w:val="center"/>
        <w:rPr>
          <w:rFonts w:eastAsia="黑体"/>
          <w:b/>
          <w:sz w:val="28"/>
          <w:szCs w:val="28"/>
        </w:rPr>
      </w:pPr>
      <w:r>
        <w:rPr>
          <w:rFonts w:hint="eastAsia" w:eastAsia="黑体"/>
          <w:b/>
          <w:sz w:val="28"/>
          <w:szCs w:val="28"/>
        </w:rPr>
        <w:t>选择题部分</w:t>
      </w:r>
    </w:p>
    <w:p w14:paraId="53AF1EA9">
      <w:pPr>
        <w:spacing w:line="360" w:lineRule="auto"/>
        <w:rPr>
          <w:b/>
          <w:bCs/>
        </w:rPr>
      </w:pPr>
      <w:r>
        <w:rPr>
          <w:b/>
          <w:bCs/>
        </w:rPr>
        <w:t>一、选择题I（本大题共</w:t>
      </w:r>
      <w:r>
        <w:rPr>
          <w:rFonts w:hint="eastAsia"/>
          <w:b/>
          <w:bCs/>
        </w:rPr>
        <w:t>5</w:t>
      </w:r>
      <w:r>
        <w:rPr>
          <w:b/>
          <w:bCs/>
        </w:rPr>
        <w:t>小题，每小题2分，共</w:t>
      </w:r>
      <w:r>
        <w:rPr>
          <w:rFonts w:hint="eastAsia"/>
          <w:b/>
          <w:bCs/>
        </w:rPr>
        <w:t>1</w:t>
      </w:r>
      <w:r>
        <w:rPr>
          <w:b/>
          <w:bCs/>
        </w:rPr>
        <w:t>0分。每小题列出的四个备选项中只有一个是符合题目要求的，不选、多选、错</w:t>
      </w:r>
      <w:r>
        <w:rPr>
          <w:rFonts w:hint="eastAsia"/>
          <w:b/>
          <w:bCs/>
        </w:rPr>
        <w:t>选</w:t>
      </w:r>
      <w:r>
        <w:rPr>
          <w:b/>
          <w:bCs/>
        </w:rPr>
        <w:t>均不得分）</w:t>
      </w:r>
    </w:p>
    <w:p w14:paraId="2DE26124">
      <w:pPr>
        <w:spacing w:line="360" w:lineRule="auto"/>
        <w:ind w:left="315" w:hanging="315"/>
        <w:jc w:val="left"/>
        <w:textAlignment w:val="center"/>
      </w:pPr>
      <w:r>
        <w:t>1．学者研究发现，红山“古国”采取的是无限扩大神权的模式，良渚“古国”虽将神权、军权和王权相结合但仍是以神权为主的模式，而龙山“古国”文化模式的特点则是“生死有度、重贵轻富、井然有礼、朴实执中”。这一发现（</w:t>
      </w:r>
      <w:r>
        <w:rPr>
          <w:rFonts w:eastAsia="Times New Roman"/>
          <w:kern w:val="0"/>
          <w:sz w:val="24"/>
          <w:szCs w:val="24"/>
        </w:rPr>
        <w:t>   </w:t>
      </w:r>
      <w:r>
        <w:t>）</w:t>
      </w:r>
    </w:p>
    <w:p w14:paraId="6739E7BB">
      <w:pPr>
        <w:spacing w:line="360" w:lineRule="auto"/>
        <w:ind w:left="315"/>
        <w:jc w:val="left"/>
        <w:textAlignment w:val="center"/>
      </w:pPr>
      <w:r>
        <w:t>A．反映各区域文明水平差距较大</w:t>
      </w:r>
      <w:r>
        <w:rPr>
          <w:rFonts w:hint="eastAsia"/>
        </w:rPr>
        <w:tab/>
      </w:r>
      <w:r>
        <w:t>B．可用于说明地理环境影响了文明交流</w:t>
      </w:r>
    </w:p>
    <w:p w14:paraId="18DCDB5D">
      <w:pPr>
        <w:spacing w:line="360" w:lineRule="auto"/>
        <w:ind w:left="315"/>
        <w:jc w:val="left"/>
        <w:textAlignment w:val="center"/>
      </w:pPr>
      <w:r>
        <w:t>C．反映不同文化存在远距离交流</w:t>
      </w:r>
      <w:r>
        <w:rPr>
          <w:rFonts w:hint="eastAsia"/>
        </w:rPr>
        <w:tab/>
      </w:r>
      <w:r>
        <w:t>D．可用于解释中原成为文明中心的原因</w:t>
      </w:r>
    </w:p>
    <w:p w14:paraId="7680AED4">
      <w:pPr>
        <w:spacing w:line="360" w:lineRule="auto"/>
        <w:ind w:left="315"/>
        <w:jc w:val="left"/>
        <w:textAlignment w:val="center"/>
        <w:rPr>
          <w:color w:val="FF0000"/>
        </w:rPr>
      </w:pPr>
      <w:r>
        <w:rPr>
          <w:color w:val="FF0000"/>
        </w:rPr>
        <w:t>【答案】D</w:t>
      </w:r>
    </w:p>
    <w:p w14:paraId="1862F3CC">
      <w:pPr>
        <w:spacing w:line="360" w:lineRule="auto"/>
        <w:ind w:left="315"/>
        <w:jc w:val="left"/>
        <w:textAlignment w:val="center"/>
        <w:rPr>
          <w:color w:val="FF0000"/>
        </w:rPr>
      </w:pPr>
      <w:r>
        <w:rPr>
          <w:color w:val="FF0000"/>
        </w:rPr>
        <w:t>【解析】据材料可知，红山“古国”的无限扩大神权、良渚“古国”的神权主导模式，与龙山“古国”“生死有度、重贵轻富、井然有礼、朴实执中”的世俗化、礼制化特征形成鲜明对比。这种差异揭示了不同区域文明化路径的选择，而中原地区正是选择了类似龙山文化的王权主导、重礼务实的发展道路，避免了神权过度扩张对社会资源的消耗，从而具备了更强的整合力与延续性，可用于解释中原成为文明中心的原因，D项正确；材料反映的是不同区域文明化模式的差异，而非发展水平的高低，红山、良渚等文化同样达到了很高的文明程度，排除A项；材料未提及地理环境对文明交流的影响，无法得出地理环境影响了文明交流的结论，排除B项；材料仅列举了不同区域的文化模式，未体现远距离文化交流的具体内容，排除C项。故选D项。</w:t>
      </w:r>
    </w:p>
    <w:p w14:paraId="23B6C141">
      <w:pPr>
        <w:spacing w:line="360" w:lineRule="auto"/>
        <w:ind w:left="315" w:hanging="315"/>
        <w:jc w:val="left"/>
        <w:textAlignment w:val="center"/>
      </w:pPr>
      <w:r>
        <w:t>2．明朝中期，江南良田每亩价五十两至一百两。天启年间（1621-1627），北方有人以公款六千两买顺天等地田十二余万亩，每亩约值银五分。崇祯年间（1628-1644）江南最上肥田每亩只值一二两，较次田亩白送也没人敢接受。对上述现象解释最合理的是（</w:t>
      </w:r>
      <w:r>
        <w:rPr>
          <w:rFonts w:eastAsia="Times New Roman"/>
          <w:kern w:val="0"/>
          <w:sz w:val="24"/>
          <w:szCs w:val="24"/>
        </w:rPr>
        <w:t>   </w:t>
      </w:r>
      <w:r>
        <w:t>）</w:t>
      </w:r>
    </w:p>
    <w:p w14:paraId="532789C9">
      <w:pPr>
        <w:spacing w:line="360" w:lineRule="auto"/>
        <w:ind w:left="315"/>
        <w:jc w:val="left"/>
        <w:textAlignment w:val="center"/>
      </w:pPr>
      <w:r>
        <w:t>A．赋税沉重，统治危机加剧</w:t>
      </w:r>
      <w:r>
        <w:tab/>
      </w:r>
      <w:r>
        <w:t>B．白银大量流入，国库充盈</w:t>
      </w:r>
    </w:p>
    <w:p w14:paraId="39C3FD1C">
      <w:pPr>
        <w:spacing w:line="360" w:lineRule="auto"/>
        <w:ind w:left="315"/>
        <w:jc w:val="left"/>
        <w:textAlignment w:val="center"/>
      </w:pPr>
      <w:r>
        <w:t>C．人口激增，资源危机显露</w:t>
      </w:r>
      <w:r>
        <w:tab/>
      </w:r>
      <w:r>
        <w:t>D．外来物种传入，荒地开垦</w:t>
      </w:r>
    </w:p>
    <w:p w14:paraId="46C995E0">
      <w:pPr>
        <w:spacing w:line="360" w:lineRule="auto"/>
        <w:ind w:left="315"/>
        <w:jc w:val="left"/>
        <w:textAlignment w:val="center"/>
        <w:rPr>
          <w:color w:val="FF0000"/>
        </w:rPr>
      </w:pPr>
      <w:r>
        <w:rPr>
          <w:color w:val="FF0000"/>
        </w:rPr>
        <w:t>【答案】A</w:t>
      </w:r>
    </w:p>
    <w:p w14:paraId="0038BD5D">
      <w:pPr>
        <w:spacing w:line="360" w:lineRule="auto"/>
        <w:ind w:left="315"/>
        <w:jc w:val="left"/>
        <w:textAlignment w:val="center"/>
        <w:rPr>
          <w:color w:val="FF0000"/>
        </w:rPr>
      </w:pPr>
      <w:r>
        <w:rPr>
          <w:color w:val="FF0000"/>
        </w:rPr>
        <w:t>【解析】A．明末（天启、崇祯年间）“三饷”加派（辽饷、剿饷、练饷）导致农民负担极重，大量农民破产，土地无人敢买，因为买了田就要承担赋税，甚至可能被官府强征或遭战乱波及。同时，土地抛荒、价格暴跌正是社会崩溃、统治失序的表现，正确。B．明代确有白银流入（如通过海外贸易），但题干中土地价格暴跌、无人敢买，恰恰说明经济秩序混乱，不是“国库充盈”的表现。且白银流入通常会导致物价上涨而非土地贬值，错误。C．明末因战乱、瘟疫，人口实际是下降的，不是激增。且“资源危机”若指土地紧张，应表现为地价上涨，而非暴跌，错误。D．虽然番薯、玉米等确于明中后期传入，有助于缓解粮食压力，但不会导致“上等良田没人要”，更与“白送也没人敢接受”矛盾，错误。故选A项。</w:t>
      </w:r>
    </w:p>
    <w:p w14:paraId="33E49A8D">
      <w:pPr>
        <w:spacing w:line="360" w:lineRule="auto"/>
        <w:ind w:left="315" w:hanging="315"/>
        <w:jc w:val="left"/>
        <w:textAlignment w:val="center"/>
      </w:pPr>
      <w:r>
        <w:t>3．2025年4月份以来，美团、淘宝闪购等平台掀起外卖补贴大战，“0元购”、1元奶茶等促销活动引发消费狂潮，短期内消费者得实惠、商家提销量、平台扩展份额。但长期补贴使中小商家利润受压、经营受限，特色小店生存困难，市场多样性降低。这启示平台经济应从“流量思维”转向“共生思维”，构建兼顾多方利益的良性行业生态。材料反映了（</w:t>
      </w:r>
      <w:r>
        <w:rPr>
          <w:rFonts w:eastAsia="Times New Roman"/>
          <w:kern w:val="0"/>
          <w:sz w:val="24"/>
          <w:szCs w:val="24"/>
        </w:rPr>
        <w:t>   </w:t>
      </w:r>
      <w:r>
        <w:t>）</w:t>
      </w:r>
    </w:p>
    <w:p w14:paraId="5FEAD870">
      <w:pPr>
        <w:spacing w:line="360" w:lineRule="auto"/>
        <w:ind w:left="315"/>
        <w:jc w:val="left"/>
        <w:textAlignment w:val="center"/>
      </w:pPr>
      <w:r>
        <w:t>A．商贸模式的创新深刻影响人们的生活</w:t>
      </w:r>
      <w:r>
        <w:rPr>
          <w:rFonts w:hint="eastAsia"/>
        </w:rPr>
        <w:tab/>
      </w:r>
      <w:r>
        <w:t>B．线上消费拓宽购物渠道丰富民众选择</w:t>
      </w:r>
    </w:p>
    <w:p w14:paraId="55AADFA6">
      <w:pPr>
        <w:spacing w:line="360" w:lineRule="auto"/>
        <w:ind w:left="315"/>
        <w:jc w:val="left"/>
        <w:textAlignment w:val="center"/>
      </w:pPr>
      <w:r>
        <w:t>C．市场竞争激发活力需兼顾效率与公平</w:t>
      </w:r>
      <w:r>
        <w:rPr>
          <w:rFonts w:hint="eastAsia"/>
        </w:rPr>
        <w:tab/>
      </w:r>
      <w:r>
        <w:t>D．经济全球化主导国内消费市场和格局</w:t>
      </w:r>
    </w:p>
    <w:p w14:paraId="2073E103">
      <w:pPr>
        <w:spacing w:line="360" w:lineRule="auto"/>
        <w:ind w:left="315"/>
        <w:jc w:val="left"/>
        <w:textAlignment w:val="center"/>
        <w:rPr>
          <w:color w:val="FF0000"/>
        </w:rPr>
      </w:pPr>
      <w:r>
        <w:rPr>
          <w:color w:val="FF0000"/>
        </w:rPr>
        <w:t>【答案】C</w:t>
      </w:r>
    </w:p>
    <w:p w14:paraId="272A647B">
      <w:pPr>
        <w:spacing w:line="360" w:lineRule="auto"/>
        <w:ind w:left="315"/>
        <w:jc w:val="left"/>
        <w:textAlignment w:val="center"/>
        <w:rPr>
          <w:color w:val="FF0000"/>
        </w:rPr>
      </w:pPr>
      <w:r>
        <w:rPr>
          <w:color w:val="FF0000"/>
        </w:rPr>
        <w:t>【解析】A．材料核心是恶性价格补贴竞争的利弊与行业生态规范，并非侧重商贸模式创新对生活的影响，错误。B．线上消费拓宽购物渠道只对应材料短期利好部分，无法概括长期危害与行业发展启示，错误。C．平台补贴大战短期提升市场效率、激活消费活力，但长期损害中小商家权益、破坏市场公平，启示市场竞争既要激发发展效率，也要兼顾多方利益公平，构建良性共生生态，正确。D．外卖平台补贴属于国内市场经济行为，和经济全球化无关，不符合题意，错误。故选C项。</w:t>
      </w:r>
    </w:p>
    <w:p w14:paraId="25CF9E22">
      <w:pPr>
        <w:spacing w:line="360" w:lineRule="auto"/>
        <w:ind w:left="315" w:hanging="315"/>
        <w:jc w:val="left"/>
        <w:textAlignment w:val="center"/>
      </w:pPr>
      <w:r>
        <w:t>4．古代某学术中心，汇聚了源自东方及各地的顶尖学者，如欧几里得、埃拉托斯提尼、阿基米德等科学巨匠均曾在此治学，使其成为人类智慧交汇的圣地。学者们基于数千年的文明积累，完成了浩繁的文献校勘与科学研究。创建该学术中心的是（</w:t>
      </w:r>
      <w:r>
        <w:rPr>
          <w:rFonts w:eastAsia="Times New Roman"/>
          <w:kern w:val="0"/>
          <w:sz w:val="24"/>
          <w:szCs w:val="24"/>
        </w:rPr>
        <w:t>   </w:t>
      </w:r>
      <w:r>
        <w:t>）</w:t>
      </w:r>
    </w:p>
    <w:p w14:paraId="6CC24600">
      <w:pPr>
        <w:spacing w:line="360" w:lineRule="auto"/>
        <w:ind w:left="315"/>
        <w:jc w:val="left"/>
        <w:textAlignment w:val="center"/>
      </w:pPr>
      <w:r>
        <w:t>A．托勒密埃及</w:t>
      </w:r>
      <w:r>
        <w:tab/>
      </w:r>
      <w:r>
        <w:t>B．阿拉伯帝国</w:t>
      </w:r>
      <w:r>
        <w:tab/>
      </w:r>
      <w:r>
        <w:t>C．马其顿王国</w:t>
      </w:r>
      <w:r>
        <w:tab/>
      </w:r>
      <w:r>
        <w:t>D．波斯帝国</w:t>
      </w:r>
    </w:p>
    <w:p w14:paraId="6176278A">
      <w:pPr>
        <w:spacing w:line="360" w:lineRule="auto"/>
        <w:ind w:left="315"/>
        <w:jc w:val="left"/>
        <w:textAlignment w:val="center"/>
        <w:rPr>
          <w:color w:val="FF0000"/>
        </w:rPr>
      </w:pPr>
      <w:r>
        <w:rPr>
          <w:color w:val="FF0000"/>
        </w:rPr>
        <w:t>【答案】A</w:t>
      </w:r>
    </w:p>
    <w:p w14:paraId="31772CB1">
      <w:pPr>
        <w:spacing w:line="360" w:lineRule="auto"/>
        <w:ind w:left="315"/>
        <w:jc w:val="left"/>
        <w:textAlignment w:val="center"/>
        <w:rPr>
          <w:color w:val="FF0000"/>
        </w:rPr>
      </w:pPr>
      <w:r>
        <w:rPr>
          <w:color w:val="FF0000"/>
        </w:rPr>
        <w:t>【解析】A．托勒密埃及统治时期，亚历山大城成为地中海地区的文化学术中心，当地建有规模宏大的图书馆与研究院，吸引欧几里得、阿基米德等学者前来治学研究，正确。B．阿拉伯帝国的学术繁荣出现于中世纪，晚于古希腊学者活动的时代，错误。C．马其顿王国的核心活动为亚历山大东征，重心在军事征服，并未建立长期稳定的综合性学术研究中心，错误。D．波斯帝国以帝国统治和区域争霸为主要特征，其文化成就与材料中古希腊科学群体的学术活动无关，错误。故选A项。</w:t>
      </w:r>
    </w:p>
    <w:p w14:paraId="0A2DDF30">
      <w:pPr>
        <w:spacing w:line="360" w:lineRule="auto"/>
        <w:ind w:left="315" w:hanging="315"/>
        <w:jc w:val="left"/>
        <w:textAlignment w:val="center"/>
      </w:pPr>
      <w:r>
        <w:t>5．截至2026年初，世界粮食安全问题依然严峻，53个国家和地区中2．95亿人处于危机或更严重阶段，非洲和西亚形势严峻。面对这一挑战，中国坚持“谷物基本自给、口粮绝对安全”的战略目标，加快构建现代粮食产业体系，推动农业高质量发展，加速从农业大国向农业强国转变，切实筑牢国家粮食安全根基。这表明（</w:t>
      </w:r>
      <w:r>
        <w:rPr>
          <w:rFonts w:eastAsia="Times New Roman"/>
          <w:kern w:val="0"/>
          <w:sz w:val="24"/>
          <w:szCs w:val="24"/>
        </w:rPr>
        <w:t>   </w:t>
      </w:r>
      <w:r>
        <w:t>）</w:t>
      </w:r>
    </w:p>
    <w:p w14:paraId="15FA0008">
      <w:pPr>
        <w:spacing w:line="360" w:lineRule="auto"/>
        <w:ind w:left="315"/>
        <w:jc w:val="left"/>
        <w:textAlignment w:val="center"/>
      </w:pPr>
      <w:r>
        <w:t>A．消除饥饿是中国政府的重要职责</w:t>
      </w:r>
      <w:r>
        <w:rPr>
          <w:rFonts w:hint="eastAsia"/>
        </w:rPr>
        <w:tab/>
      </w:r>
      <w:r>
        <w:t>B．全球经济发展面临严峻的挑战</w:t>
      </w:r>
    </w:p>
    <w:p w14:paraId="3EC57986">
      <w:pPr>
        <w:spacing w:line="360" w:lineRule="auto"/>
        <w:ind w:left="315"/>
        <w:jc w:val="left"/>
        <w:textAlignment w:val="center"/>
      </w:pPr>
      <w:r>
        <w:t>C．制度创新是保障粮食安全的基础</w:t>
      </w:r>
      <w:r>
        <w:rPr>
          <w:rFonts w:hint="eastAsia"/>
        </w:rPr>
        <w:tab/>
      </w:r>
      <w:r>
        <w:t>D．各国需更加重视食品安全问题</w:t>
      </w:r>
    </w:p>
    <w:p w14:paraId="2D681939">
      <w:pPr>
        <w:spacing w:line="360" w:lineRule="auto"/>
        <w:ind w:left="315"/>
        <w:jc w:val="left"/>
        <w:textAlignment w:val="center"/>
        <w:rPr>
          <w:color w:val="FF0000"/>
        </w:rPr>
      </w:pPr>
      <w:r>
        <w:rPr>
          <w:color w:val="FF0000"/>
        </w:rPr>
        <w:t>【答案】A</w:t>
      </w:r>
    </w:p>
    <w:p w14:paraId="10B23428">
      <w:pPr>
        <w:spacing w:line="360" w:lineRule="auto"/>
        <w:ind w:left="315"/>
        <w:jc w:val="left"/>
        <w:textAlignment w:val="center"/>
        <w:rPr>
          <w:color w:val="FF0000"/>
        </w:rPr>
      </w:pPr>
      <w:r>
        <w:rPr>
          <w:color w:val="FF0000"/>
        </w:rPr>
        <w:t>【解析】A．面对全球粮食安全挑战，中国主动制定粮食安全战略、筑牢本国粮食安全根基，体现了消除饥饿、保障人民粮食供给，是中国政府的重要职责，正确。B．题干聚焦粮食安全问题，并未直接涉及“全球经济发展”的整体挑战，错误。C．题干强调的是构建现代粮食产业体系、推动农业高质量发展，未提及“制度创新”是保障粮食安全的基础，错误。D．题干讨论的是粮食安全（粮食供给、温饱问题），并非“食品安全”（食品质量、卫生问题），错误。故选A项。</w:t>
      </w:r>
    </w:p>
    <w:p w14:paraId="1A859B29">
      <w:pPr>
        <w:spacing w:line="360" w:lineRule="auto"/>
        <w:jc w:val="left"/>
        <w:textAlignment w:val="center"/>
        <w:rPr>
          <w:b/>
          <w:bCs/>
        </w:rPr>
      </w:pPr>
      <w:r>
        <w:rPr>
          <w:b/>
          <w:bCs/>
        </w:rPr>
        <w:t>二、</w:t>
      </w:r>
      <w:r>
        <w:rPr>
          <w:rFonts w:hint="eastAsia"/>
          <w:b/>
          <w:bCs/>
        </w:rPr>
        <w:t>选择题</w:t>
      </w:r>
      <w:r>
        <w:rPr>
          <w:b/>
          <w:bCs/>
        </w:rPr>
        <w:t>II</w:t>
      </w:r>
      <w:r>
        <w:rPr>
          <w:rFonts w:hint="eastAsia"/>
          <w:b/>
          <w:bCs/>
        </w:rPr>
        <w:t>（本大题共12小题，每小题</w:t>
      </w:r>
      <w:r>
        <w:rPr>
          <w:b/>
          <w:bCs/>
        </w:rPr>
        <w:t>3</w:t>
      </w:r>
      <w:r>
        <w:rPr>
          <w:rFonts w:hint="eastAsia"/>
          <w:b/>
          <w:bCs/>
        </w:rPr>
        <w:t>分，共36分。</w:t>
      </w:r>
      <w:r>
        <w:rPr>
          <w:b/>
          <w:bCs/>
        </w:rPr>
        <w:t>每小题列出的四个</w:t>
      </w:r>
      <w:r>
        <w:rPr>
          <w:rFonts w:hint="eastAsia"/>
          <w:b/>
          <w:bCs/>
        </w:rPr>
        <w:t>备</w:t>
      </w:r>
      <w:r>
        <w:rPr>
          <w:b/>
          <w:bCs/>
        </w:rPr>
        <w:t>选项中只有一个是</w:t>
      </w:r>
      <w:r>
        <w:rPr>
          <w:rFonts w:hint="eastAsia"/>
          <w:b/>
          <w:bCs/>
        </w:rPr>
        <w:t>符合题目要求的，不选、多选、错选均不得分）</w:t>
      </w:r>
    </w:p>
    <w:p w14:paraId="534A76F9">
      <w:pPr>
        <w:spacing w:line="360" w:lineRule="auto"/>
        <w:ind w:left="315" w:hanging="315"/>
        <w:jc w:val="left"/>
        <w:textAlignment w:val="center"/>
      </w:pPr>
      <w:r>
        <w:t>6．作为儒家经典的《尚书·禹贡》将天下划分为九州，宣扬“九州攸同”。冀州（今山西、河北、河南部分地区）因与“禹迹”相关，是上古帝王的建都之地被列为九州之首。东汉末年在冀州牧曹操主导下，汉献帝下诏令将天下十四州改为九州，将冀州增加至32郡。这反映出（</w:t>
      </w:r>
      <w:r>
        <w:rPr>
          <w:rFonts w:eastAsia="Times New Roman"/>
          <w:kern w:val="0"/>
          <w:sz w:val="24"/>
          <w:szCs w:val="24"/>
        </w:rPr>
        <w:t>   </w:t>
      </w:r>
      <w:r>
        <w:t>）</w:t>
      </w:r>
    </w:p>
    <w:p w14:paraId="49011668">
      <w:pPr>
        <w:spacing w:line="360" w:lineRule="auto"/>
        <w:ind w:left="315"/>
        <w:jc w:val="left"/>
        <w:textAlignment w:val="center"/>
      </w:pPr>
      <w:r>
        <w:t>A．重整中央权威的政治需要</w:t>
      </w:r>
      <w:r>
        <w:rPr>
          <w:rFonts w:hint="eastAsia"/>
        </w:rPr>
        <w:tab/>
      </w:r>
      <w:r>
        <w:t>B．州由监察区变为最高行政区</w:t>
      </w:r>
    </w:p>
    <w:p w14:paraId="7284931B">
      <w:pPr>
        <w:spacing w:line="360" w:lineRule="auto"/>
        <w:ind w:left="315"/>
        <w:jc w:val="left"/>
        <w:textAlignment w:val="center"/>
      </w:pPr>
      <w:r>
        <w:t>C．东汉统治秩序的名存实亡</w:t>
      </w:r>
      <w:r>
        <w:rPr>
          <w:rFonts w:hint="eastAsia"/>
        </w:rPr>
        <w:tab/>
      </w:r>
      <w:r>
        <w:t>D．北方地区经济得到恢复发展</w:t>
      </w:r>
    </w:p>
    <w:p w14:paraId="78E103DB">
      <w:pPr>
        <w:spacing w:line="360" w:lineRule="auto"/>
        <w:ind w:left="315"/>
        <w:jc w:val="left"/>
        <w:textAlignment w:val="center"/>
        <w:rPr>
          <w:color w:val="FF0000"/>
        </w:rPr>
      </w:pPr>
      <w:r>
        <w:rPr>
          <w:color w:val="FF0000"/>
        </w:rPr>
        <w:t>【答案】A</w:t>
      </w:r>
    </w:p>
    <w:p w14:paraId="2C2DF0D6">
      <w:pPr>
        <w:spacing w:line="360" w:lineRule="auto"/>
        <w:ind w:left="315"/>
        <w:jc w:val="left"/>
        <w:textAlignment w:val="center"/>
        <w:rPr>
          <w:color w:val="FF0000"/>
        </w:rPr>
      </w:pPr>
      <w:r>
        <w:rPr>
          <w:color w:val="FF0000"/>
        </w:rPr>
        <w:t>【解析】A．东汉末年中央权威衰落、地方割据，曹操挟天子以令诸侯，依托儒家经典《禹贡》的九州古制调整行政区划，扩大作为自己统治根基的冀州的范围，以汉献帝朝廷的名义重整统治秩序，本质上是出于重整中央权威的政治需要，正确。B．汉武帝时期州最初为监察区，到东汉中后期，州已经逐步演变为最高地方行政区，这一转变在本次九州改制前就已经完成，错误。C．东汉统治秩序名存实亡的标志性事件是董卓之乱（189年），而曹操主导改九州是在迎献帝至许都之后，此举是为了借东汉名义巩固自身权力，错误。D．题干仅涉及行政区划调整，未提及北方经济发展的相关内容，错误。故选A项。</w:t>
      </w:r>
    </w:p>
    <w:p w14:paraId="08DA9610">
      <w:pPr>
        <w:spacing w:line="360" w:lineRule="auto"/>
        <w:ind w:left="315" w:hanging="315"/>
        <w:jc w:val="left"/>
        <w:textAlignment w:val="center"/>
      </w:pPr>
      <w:r>
        <w:t>7．嘉峪关果园—新城1号墓出土的“坞”彩绘壁画砖，描绘了魏晋南北朝时期当地世家大族居住在高墙围绕的坞堡之中，坞院内外农桑兴旺、牛羊成群的日常生活景象。壁画砖反映出当时河西地区（</w:t>
      </w:r>
      <w:r>
        <w:rPr>
          <w:rFonts w:eastAsia="Times New Roman"/>
          <w:kern w:val="0"/>
          <w:sz w:val="24"/>
          <w:szCs w:val="24"/>
        </w:rPr>
        <w:t>   </w:t>
      </w:r>
      <w:r>
        <w:t>）</w:t>
      </w:r>
    </w:p>
    <w:p w14:paraId="1B759D71">
      <w:pPr>
        <w:spacing w:line="360" w:lineRule="auto"/>
        <w:ind w:left="315"/>
        <w:jc w:val="center"/>
        <w:textAlignment w:val="center"/>
      </w:pPr>
      <w:r>
        <w:rPr>
          <w:rFonts w:eastAsia="Times New Roman"/>
          <w:kern w:val="0"/>
          <w:sz w:val="24"/>
          <w:szCs w:val="24"/>
        </w:rPr>
        <w:drawing>
          <wp:inline distT="0" distB="0" distL="0" distR="0">
            <wp:extent cx="1905000" cy="971550"/>
            <wp:effectExtent l="0" t="0" r="0" b="0"/>
            <wp:docPr id="100003" name="图片 10000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pic:cNvPicPr>
                      <a:picLocks noChangeAspect="1"/>
                    </pic:cNvPicPr>
                  </pic:nvPicPr>
                  <pic:blipFill>
                    <a:blip r:embed="rId8"/>
                    <a:stretch>
                      <a:fillRect/>
                    </a:stretch>
                  </pic:blipFill>
                  <pic:spPr>
                    <a:xfrm>
                      <a:off x="0" y="0"/>
                      <a:ext cx="1905000" cy="971550"/>
                    </a:xfrm>
                    <a:prstGeom prst="rect">
                      <a:avLst/>
                    </a:prstGeom>
                  </pic:spPr>
                </pic:pic>
              </a:graphicData>
            </a:graphic>
          </wp:inline>
        </w:drawing>
      </w:r>
    </w:p>
    <w:p w14:paraId="4A02118E">
      <w:pPr>
        <w:spacing w:line="360" w:lineRule="auto"/>
        <w:ind w:left="315"/>
        <w:jc w:val="left"/>
        <w:textAlignment w:val="center"/>
      </w:pPr>
      <w:r>
        <w:t>A．社会的发展进程与中原同步</w:t>
      </w:r>
      <w:r>
        <w:tab/>
      </w:r>
      <w:r>
        <w:t>B．坞堡经济呈现自给自足特征</w:t>
      </w:r>
    </w:p>
    <w:p w14:paraId="4584B2D1">
      <w:pPr>
        <w:spacing w:line="360" w:lineRule="auto"/>
        <w:ind w:left="315"/>
        <w:jc w:val="left"/>
        <w:textAlignment w:val="center"/>
      </w:pPr>
      <w:r>
        <w:t>C．世家大族突破原有聚居模式</w:t>
      </w:r>
      <w:r>
        <w:tab/>
      </w:r>
      <w:r>
        <w:t>D．农耕生产逐渐取代游牧生产</w:t>
      </w:r>
    </w:p>
    <w:p w14:paraId="24733CBA">
      <w:pPr>
        <w:spacing w:line="360" w:lineRule="auto"/>
        <w:ind w:left="315"/>
        <w:jc w:val="left"/>
        <w:textAlignment w:val="center"/>
        <w:rPr>
          <w:color w:val="FF0000"/>
        </w:rPr>
      </w:pPr>
      <w:r>
        <w:rPr>
          <w:color w:val="FF0000"/>
        </w:rPr>
        <w:t>【答案】B</w:t>
      </w:r>
    </w:p>
    <w:p w14:paraId="188E89B7">
      <w:pPr>
        <w:spacing w:line="360" w:lineRule="auto"/>
        <w:ind w:left="315"/>
        <w:jc w:val="left"/>
        <w:textAlignment w:val="center"/>
        <w:rPr>
          <w:color w:val="FF0000"/>
        </w:rPr>
      </w:pPr>
      <w:r>
        <w:rPr>
          <w:color w:val="FF0000"/>
        </w:rPr>
        <w:t>【解析】A．题干未提及中原地区的发展状况，没有信息能证明河西地区发展进程与中原同步，错误。B．材料显示坞堡内部包含农桑生产、畜牧养殖，基本生产生活资料都可以自主生产，体现魏晋南北朝坞堡经济自给自足的特征，B正确。C．坞堡本身就是魏晋乱世中世家大族形成的聚居模式，材料无法体现“突破原有聚居模式”，错误。D．材料仅说明坞堡内农桑、畜牧并存，没有信息表明农耕已经完全取代游牧生产，错误。故选B项。</w:t>
      </w:r>
    </w:p>
    <w:p w14:paraId="08FF83EB">
      <w:pPr>
        <w:spacing w:line="360" w:lineRule="auto"/>
        <w:ind w:left="315" w:hanging="315"/>
        <w:jc w:val="left"/>
        <w:textAlignment w:val="center"/>
      </w:pPr>
      <w:r>
        <w:t>8．某历史事件使中央红军摆脱了数十万国民党军的围追堵截，取得了战略转移中具有决定意义的胜利，为长征的最终胜利和打开中国革命新局面奠定了坚实基础。该事件发生于如图中的 （</w:t>
      </w:r>
      <w:r>
        <w:rPr>
          <w:rFonts w:eastAsia="Times New Roman"/>
          <w:kern w:val="0"/>
          <w:sz w:val="24"/>
          <w:szCs w:val="24"/>
        </w:rPr>
        <w:t>   </w:t>
      </w:r>
      <w:r>
        <w:t>）</w:t>
      </w:r>
    </w:p>
    <w:p w14:paraId="5B39FEA9">
      <w:pPr>
        <w:spacing w:line="360" w:lineRule="auto"/>
        <w:ind w:left="315"/>
        <w:jc w:val="center"/>
        <w:textAlignment w:val="center"/>
      </w:pPr>
      <w:r>
        <w:rPr>
          <w:rFonts w:eastAsia="Times New Roman"/>
          <w:kern w:val="0"/>
          <w:sz w:val="24"/>
          <w:szCs w:val="24"/>
        </w:rPr>
        <w:drawing>
          <wp:inline distT="0" distB="0" distL="0" distR="0">
            <wp:extent cx="3143250" cy="2228850"/>
            <wp:effectExtent l="0" t="0" r="0" b="0"/>
            <wp:docPr id="100005" name="图片 10000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pic:cNvPicPr>
                      <a:picLocks noChangeAspect="1"/>
                    </pic:cNvPicPr>
                  </pic:nvPicPr>
                  <pic:blipFill>
                    <a:blip r:embed="rId9"/>
                    <a:stretch>
                      <a:fillRect/>
                    </a:stretch>
                  </pic:blipFill>
                  <pic:spPr>
                    <a:xfrm>
                      <a:off x="0" y="0"/>
                      <a:ext cx="3143250" cy="2228850"/>
                    </a:xfrm>
                    <a:prstGeom prst="rect">
                      <a:avLst/>
                    </a:prstGeom>
                  </pic:spPr>
                </pic:pic>
              </a:graphicData>
            </a:graphic>
          </wp:inline>
        </w:drawing>
      </w:r>
    </w:p>
    <w:p w14:paraId="16D896FC">
      <w:pPr>
        <w:spacing w:line="360" w:lineRule="auto"/>
        <w:ind w:left="315"/>
        <w:jc w:val="left"/>
        <w:textAlignment w:val="center"/>
      </w:pPr>
      <w:r>
        <w:t>A．</w:t>
      </w:r>
      <w:r>
        <w:rPr>
          <w:rFonts w:hint="eastAsia" w:ascii="宋体" w:hAnsi="宋体" w:cs="宋体"/>
        </w:rPr>
        <w:t>①</w:t>
      </w:r>
      <w:r>
        <w:t>处</w:t>
      </w:r>
      <w:r>
        <w:tab/>
      </w:r>
      <w:r>
        <w:t>B．</w:t>
      </w:r>
      <w:r>
        <w:rPr>
          <w:rFonts w:hint="eastAsia" w:ascii="宋体" w:hAnsi="宋体" w:cs="宋体"/>
        </w:rPr>
        <w:t>②</w:t>
      </w:r>
      <w:r>
        <w:t>处</w:t>
      </w:r>
      <w:r>
        <w:tab/>
      </w:r>
      <w:r>
        <w:t>C．</w:t>
      </w:r>
      <w:r>
        <w:rPr>
          <w:rFonts w:hint="eastAsia" w:ascii="宋体" w:hAnsi="宋体" w:cs="宋体"/>
        </w:rPr>
        <w:t>③</w:t>
      </w:r>
      <w:r>
        <w:t>处</w:t>
      </w:r>
      <w:r>
        <w:tab/>
      </w:r>
      <w:r>
        <w:t>D．</w:t>
      </w:r>
      <w:r>
        <w:rPr>
          <w:rFonts w:hint="eastAsia" w:ascii="宋体" w:hAnsi="宋体" w:cs="宋体"/>
        </w:rPr>
        <w:t>④</w:t>
      </w:r>
      <w:r>
        <w:t>处</w:t>
      </w:r>
    </w:p>
    <w:p w14:paraId="67C3DDBB">
      <w:pPr>
        <w:spacing w:line="360" w:lineRule="auto"/>
        <w:ind w:left="315"/>
        <w:jc w:val="left"/>
        <w:textAlignment w:val="center"/>
        <w:rPr>
          <w:color w:val="FF0000"/>
        </w:rPr>
      </w:pPr>
      <w:r>
        <w:rPr>
          <w:color w:val="FF0000"/>
        </w:rPr>
        <w:t>【答案】B</w:t>
      </w:r>
    </w:p>
    <w:p w14:paraId="127F9995">
      <w:pPr>
        <w:spacing w:line="360" w:lineRule="auto"/>
        <w:ind w:left="315"/>
        <w:jc w:val="left"/>
        <w:textAlignment w:val="center"/>
        <w:rPr>
          <w:color w:val="FF0000"/>
        </w:rPr>
      </w:pPr>
      <w:r>
        <w:rPr>
          <w:color w:val="FF0000"/>
        </w:rPr>
        <w:t>【解析】A．</w:t>
      </w:r>
      <w:r>
        <w:rPr>
          <w:rFonts w:hint="eastAsia" w:ascii="宋体" w:hAnsi="宋体" w:cs="宋体"/>
          <w:color w:val="FF0000"/>
        </w:rPr>
        <w:t>①</w:t>
      </w:r>
      <w:r>
        <w:rPr>
          <w:color w:val="FF0000"/>
        </w:rPr>
        <w:t>处为瑞金，是中央红军长征的出发地，此时红军刚刚开始战略转移，正处于国民党军队的围追堵截之中，并未摆脱敌人的包围，错误。B．</w:t>
      </w:r>
      <w:r>
        <w:rPr>
          <w:rFonts w:hint="eastAsia" w:ascii="宋体" w:hAnsi="宋体" w:cs="宋体"/>
          <w:color w:val="FF0000"/>
        </w:rPr>
        <w:t>②</w:t>
      </w:r>
      <w:r>
        <w:rPr>
          <w:color w:val="FF0000"/>
        </w:rPr>
        <w:t>处为金沙江，中央红军巧渡金沙江，成功摆脱了国民党数十万军队的围追堵截，跳出了敌人的包围圈，取得了战略转移中具有决定意义的胜利，为长征的最终胜利奠定了基础，正确。C．</w:t>
      </w:r>
      <w:r>
        <w:rPr>
          <w:rFonts w:hint="eastAsia" w:ascii="宋体" w:hAnsi="宋体" w:cs="宋体"/>
          <w:color w:val="FF0000"/>
        </w:rPr>
        <w:t>③</w:t>
      </w:r>
      <w:r>
        <w:rPr>
          <w:color w:val="FF0000"/>
        </w:rPr>
        <w:t>处为泸定桥，飞夺泸定桥是红军长征中的重要战斗，发生在巧渡金沙江之后，此时红军已经摆脱敌军围追堵截，错误。D．</w:t>
      </w:r>
      <w:r>
        <w:rPr>
          <w:rFonts w:hint="eastAsia" w:ascii="宋体" w:hAnsi="宋体" w:cs="宋体"/>
          <w:color w:val="FF0000"/>
        </w:rPr>
        <w:t>④</w:t>
      </w:r>
      <w:r>
        <w:rPr>
          <w:color w:val="FF0000"/>
        </w:rPr>
        <w:t>处为吴起镇，是中央红军长征胜利会师的地点，错误。故选B项。</w:t>
      </w:r>
    </w:p>
    <w:p w14:paraId="1632CE2B">
      <w:pPr>
        <w:spacing w:line="360" w:lineRule="auto"/>
        <w:ind w:left="315" w:hanging="315"/>
        <w:jc w:val="left"/>
        <w:textAlignment w:val="center"/>
      </w:pPr>
      <w:r>
        <w:t>9．1940年，某地文艺盛极一时。《大公报》副刊《文艺》发表大量延安作家作品；萧红的《呼兰河传》等进步小说名作先后问世；《孤岛天堂》《白云故乡》等抗战电影广受赞誉；叶浅予、丁聪等以抗战为主题举办该地第一次漫画展。其后，随着太平洋战争的爆发，大量的文艺人士流转至其他地区。该地最有可能是（</w:t>
      </w:r>
      <w:r>
        <w:rPr>
          <w:rFonts w:eastAsia="Times New Roman"/>
          <w:kern w:val="0"/>
          <w:sz w:val="24"/>
          <w:szCs w:val="24"/>
        </w:rPr>
        <w:t>   </w:t>
      </w:r>
      <w:r>
        <w:t>）</w:t>
      </w:r>
    </w:p>
    <w:p w14:paraId="10839336">
      <w:pPr>
        <w:spacing w:line="360" w:lineRule="auto"/>
        <w:ind w:left="315"/>
        <w:jc w:val="left"/>
        <w:textAlignment w:val="center"/>
      </w:pPr>
      <w:r>
        <w:t>A．重庆</w:t>
      </w:r>
      <w:r>
        <w:tab/>
      </w:r>
      <w:r>
        <w:t>B．延安</w:t>
      </w:r>
      <w:r>
        <w:tab/>
      </w:r>
      <w:r>
        <w:t>C．台北</w:t>
      </w:r>
      <w:r>
        <w:tab/>
      </w:r>
      <w:r>
        <w:t>D．香港</w:t>
      </w:r>
    </w:p>
    <w:p w14:paraId="2073E96B">
      <w:pPr>
        <w:spacing w:line="360" w:lineRule="auto"/>
        <w:ind w:left="315"/>
        <w:jc w:val="left"/>
        <w:textAlignment w:val="center"/>
        <w:rPr>
          <w:color w:val="FF0000"/>
        </w:rPr>
      </w:pPr>
      <w:r>
        <w:rPr>
          <w:color w:val="FF0000"/>
        </w:rPr>
        <w:t>【答案】D</w:t>
      </w:r>
    </w:p>
    <w:p w14:paraId="3B15B8C3">
      <w:pPr>
        <w:spacing w:line="360" w:lineRule="auto"/>
        <w:ind w:left="315"/>
        <w:jc w:val="left"/>
        <w:textAlignment w:val="center"/>
        <w:rPr>
          <w:color w:val="FF0000"/>
        </w:rPr>
      </w:pPr>
      <w:r>
        <w:rPr>
          <w:color w:val="FF0000"/>
        </w:rPr>
        <w:t>【解析】A．重庆是抗战时期的陪都，太平洋战争爆发于1941年12月，重庆并未因太平洋战争爆发而出现大量文艺人士流转的情况，错误。B．题干提到延安作家作品“在该地发表”，说明该地不是延安，错误。C．1940年台北处于日本殖民统治之下，不可能出现大量宣传抗战的文艺作品，错误。D．1941年太平洋战争爆发后，香港被日军占领，大量文艺人士从香港撤离到内地；同时1940年的香港有《大公报》副刊《文艺》，萧红在香港完成《呼兰河传》，《孤岛天堂》《白云故乡》等抗战电影也在香港相关的影视创作中活跃，叶浅予、丁聪等漫画家也在香港举办过抗战主题漫画展，正确。故选D项。</w:t>
      </w:r>
    </w:p>
    <w:p w14:paraId="31F719C9">
      <w:pPr>
        <w:spacing w:line="360" w:lineRule="auto"/>
        <w:ind w:left="420" w:hanging="420"/>
        <w:jc w:val="left"/>
        <w:textAlignment w:val="center"/>
      </w:pPr>
      <w:r>
        <w:t>10．《论十大关系》明确指出“这十个问题，都是围绕着一个基本方针，就是要把国内外一切积极因素调动起来，为社会主义事业服务……最近苏联方面暴露了他们在建设社会主义过程中的一些缺点和错误，他们走过的弯路，你还想走？……在国际上，一切可以团结的力量都要团结”。该论述（</w:t>
      </w:r>
      <w:r>
        <w:rPr>
          <w:rFonts w:eastAsia="Times New Roman"/>
          <w:kern w:val="0"/>
          <w:sz w:val="24"/>
          <w:szCs w:val="24"/>
        </w:rPr>
        <w:t>    </w:t>
      </w:r>
      <w:r>
        <w:t>）</w:t>
      </w:r>
    </w:p>
    <w:p w14:paraId="4F2AA5A3">
      <w:pPr>
        <w:spacing w:line="360" w:lineRule="auto"/>
        <w:ind w:left="420"/>
        <w:jc w:val="left"/>
        <w:textAlignment w:val="center"/>
      </w:pPr>
      <w:r>
        <w:t>A．反映了马克思主义中国化的实践要求</w:t>
      </w:r>
      <w:r>
        <w:rPr>
          <w:rFonts w:hint="eastAsia"/>
        </w:rPr>
        <w:tab/>
      </w:r>
      <w:r>
        <w:t>B．借鉴苏联“新经济体制”的经验教训</w:t>
      </w:r>
    </w:p>
    <w:p w14:paraId="2A3A0B3E">
      <w:pPr>
        <w:spacing w:line="360" w:lineRule="auto"/>
        <w:ind w:left="420"/>
        <w:jc w:val="left"/>
        <w:textAlignment w:val="center"/>
      </w:pPr>
      <w:r>
        <w:t>C．提出社会主义建设时期政治生活主题</w:t>
      </w:r>
      <w:r>
        <w:rPr>
          <w:rFonts w:hint="eastAsia"/>
        </w:rPr>
        <w:tab/>
      </w:r>
      <w:r>
        <w:t>D．指导中国提出“求同存异”外交方针</w:t>
      </w:r>
    </w:p>
    <w:p w14:paraId="62F383E7">
      <w:pPr>
        <w:spacing w:line="360" w:lineRule="auto"/>
        <w:ind w:left="420"/>
        <w:jc w:val="left"/>
        <w:textAlignment w:val="center"/>
        <w:rPr>
          <w:color w:val="FF0000"/>
        </w:rPr>
      </w:pPr>
      <w:r>
        <w:rPr>
          <w:color w:val="FF0000"/>
        </w:rPr>
        <w:t>【答案】A</w:t>
      </w:r>
    </w:p>
    <w:p w14:paraId="616E7020">
      <w:pPr>
        <w:spacing w:line="360" w:lineRule="auto"/>
        <w:ind w:left="420"/>
        <w:jc w:val="left"/>
        <w:textAlignment w:val="center"/>
        <w:rPr>
          <w:color w:val="FF0000"/>
        </w:rPr>
      </w:pPr>
      <w:r>
        <w:rPr>
          <w:color w:val="FF0000"/>
        </w:rPr>
        <w:t>【解析】A．《论十大关系》是毛泽东在探索适合中国国情的社会主义建设道路过程中提出的重要论述，强调调动国内外一切积极因素为社会主义事业服务，并吸取苏联的教训，体现了马克思主义基本原理与中国具体实际相结合，反映了马克思主义中国化的实践要求，正确。B．苏联“新经济体制”是20世纪60年代中后期苏联进行的改革，时间上晚于《论十大关系》（1956年），且材料提及的是苏联的“缺点和错误”及“走过的弯路”，而非其经验，错误。C．社会主义建设时期政治生活主题是“正确处理人民内部矛盾”，由《关于正确处理人民内部矛盾的问题》提出，而非《论十大关系》，错误。D．“求同存异”外交方针是1955年周恩来在万隆会议上提出的，早于《论十大关系》（1956年），且材料强调“一切可以团结的力量都要团结”是对内对外统筹的思想，并非特指导外交方针，错误。故选A项。</w:t>
      </w:r>
    </w:p>
    <w:p w14:paraId="5E722E02">
      <w:pPr>
        <w:spacing w:line="360" w:lineRule="auto"/>
        <w:ind w:left="420" w:hanging="420"/>
        <w:jc w:val="left"/>
        <w:textAlignment w:val="center"/>
      </w:pPr>
      <w:r>
        <w:t>11．党的二十大对新时代民主政治建设提出新的要求和部署，全过程人民民主坚持人民至上，为基层治理的根本取向给以导引，为基层善治铸魂。人民性是全过程人民民主最鲜明的理论底色和最根本的价值依归。其与基层治理具有深刻关联，其坚持以人民为中心，以强调民主的真实性与有效性为根本。这一要求和部署体现了中国特色社会主义制度（</w:t>
      </w:r>
      <w:r>
        <w:rPr>
          <w:rFonts w:eastAsia="Times New Roman"/>
          <w:kern w:val="0"/>
          <w:sz w:val="24"/>
          <w:szCs w:val="24"/>
        </w:rPr>
        <w:t>   </w:t>
      </w:r>
      <w:r>
        <w:t>）</w:t>
      </w:r>
    </w:p>
    <w:p w14:paraId="36A0462C">
      <w:pPr>
        <w:spacing w:line="360" w:lineRule="auto"/>
        <w:ind w:left="420"/>
        <w:jc w:val="left"/>
        <w:textAlignment w:val="center"/>
      </w:pPr>
      <w:r>
        <w:rPr>
          <w:rFonts w:hint="eastAsia" w:ascii="宋体" w:hAnsi="宋体" w:cs="宋体"/>
        </w:rPr>
        <w:t>①</w:t>
      </w:r>
      <w:r>
        <w:t>将宏观调控与市场调节相结合</w:t>
      </w:r>
      <w:r>
        <w:rPr>
          <w:rFonts w:hint="eastAsia"/>
        </w:rPr>
        <w:t xml:space="preserve">   </w:t>
      </w:r>
      <w:r>
        <w:rPr>
          <w:rFonts w:hint="eastAsia" w:ascii="宋体" w:hAnsi="宋体" w:cs="宋体"/>
        </w:rPr>
        <w:t>③</w:t>
      </w:r>
      <w:r>
        <w:t>将国家层面民主制度同基层民主制度有机结合</w:t>
      </w:r>
    </w:p>
    <w:p w14:paraId="7C928334">
      <w:pPr>
        <w:spacing w:line="360" w:lineRule="auto"/>
        <w:ind w:left="420"/>
        <w:jc w:val="left"/>
        <w:textAlignment w:val="center"/>
      </w:pPr>
      <w:r>
        <w:rPr>
          <w:rFonts w:hint="eastAsia" w:ascii="宋体" w:hAnsi="宋体" w:cs="宋体"/>
        </w:rPr>
        <w:t>②</w:t>
      </w:r>
      <w:r>
        <w:t>将古今制度与中外制度相结合</w:t>
      </w:r>
      <w:r>
        <w:rPr>
          <w:rFonts w:hint="eastAsia"/>
        </w:rPr>
        <w:t xml:space="preserve">   </w:t>
      </w:r>
      <w:r>
        <w:rPr>
          <w:rFonts w:hint="eastAsia" w:ascii="宋体" w:hAnsi="宋体" w:cs="宋体"/>
        </w:rPr>
        <w:t>④</w:t>
      </w:r>
      <w:r>
        <w:t>将党的领导、人民当家作主、依法治国有机结合</w:t>
      </w:r>
    </w:p>
    <w:p w14:paraId="1C7E0BC7">
      <w:pPr>
        <w:spacing w:line="360" w:lineRule="auto"/>
        <w:ind w:left="420"/>
        <w:jc w:val="left"/>
        <w:textAlignment w:val="center"/>
      </w:pPr>
      <w:r>
        <w:t>A．</w:t>
      </w:r>
      <w:r>
        <w:rPr>
          <w:rFonts w:hint="eastAsia" w:ascii="宋体" w:hAnsi="宋体" w:cs="宋体"/>
        </w:rPr>
        <w:t>①②</w:t>
      </w:r>
      <w:r>
        <w:tab/>
      </w:r>
      <w:r>
        <w:t>B．</w:t>
      </w:r>
      <w:r>
        <w:rPr>
          <w:rFonts w:hint="eastAsia" w:ascii="宋体" w:hAnsi="宋体" w:cs="宋体"/>
        </w:rPr>
        <w:t>②③</w:t>
      </w:r>
      <w:r>
        <w:tab/>
      </w:r>
      <w:r>
        <w:t>C．</w:t>
      </w:r>
      <w:r>
        <w:rPr>
          <w:rFonts w:hint="eastAsia" w:ascii="宋体" w:hAnsi="宋体" w:cs="宋体"/>
        </w:rPr>
        <w:t>③④</w:t>
      </w:r>
      <w:r>
        <w:tab/>
      </w:r>
      <w:r>
        <w:t>D．</w:t>
      </w:r>
      <w:r>
        <w:rPr>
          <w:rFonts w:hint="eastAsia" w:ascii="宋体" w:hAnsi="宋体" w:cs="宋体"/>
        </w:rPr>
        <w:t>①④</w:t>
      </w:r>
    </w:p>
    <w:p w14:paraId="3017D787">
      <w:pPr>
        <w:spacing w:line="360" w:lineRule="auto"/>
        <w:ind w:left="420"/>
        <w:jc w:val="left"/>
        <w:textAlignment w:val="center"/>
        <w:rPr>
          <w:color w:val="FF0000"/>
        </w:rPr>
      </w:pPr>
      <w:r>
        <w:rPr>
          <w:color w:val="FF0000"/>
        </w:rPr>
        <w:t>【答案】C</w:t>
      </w:r>
    </w:p>
    <w:p w14:paraId="2B80D3F5">
      <w:pPr>
        <w:spacing w:line="360" w:lineRule="auto"/>
        <w:ind w:left="420"/>
        <w:jc w:val="left"/>
        <w:textAlignment w:val="center"/>
        <w:rPr>
          <w:color w:val="FF0000"/>
        </w:rPr>
      </w:pPr>
      <w:r>
        <w:rPr>
          <w:color w:val="FF0000"/>
        </w:rPr>
        <w:t>【解析】本题是组合选择题。时空是21世纪（中国）。根据材料结合所学可知，全过程人民民主既涉及国家层面的民主制度，如我国的人民代表大会制度等体现国家整体民主架构的制度 ，又为基层治理的根本取向导引，与基层民主制度紧密相连，像基层群众自治制度等，这体现了将国家层面民主制度同基层民主制度有机结合，</w:t>
      </w:r>
      <w:r>
        <w:rPr>
          <w:rFonts w:hint="eastAsia" w:ascii="宋体" w:hAnsi="宋体" w:cs="宋体"/>
          <w:color w:val="FF0000"/>
        </w:rPr>
        <w:t>③</w:t>
      </w:r>
      <w:r>
        <w:rPr>
          <w:color w:val="FF0000"/>
        </w:rPr>
        <w:t>符合题意；党的二十大对民主政治建设提出要求和部署，体现了党的领导；全过程人民民主坚持人民至上，以人民为中心，这体现了人民当家作主；在民主政治建设过程中必然遵循法治原则，通过法律保障民主的实现，体现了依法治国，所以这一要求和部署体现了将党的领导、人民当家作主、依法治国有机结合，</w:t>
      </w:r>
      <w:r>
        <w:rPr>
          <w:rFonts w:hint="eastAsia" w:ascii="宋体" w:hAnsi="宋体" w:cs="宋体"/>
          <w:color w:val="FF0000"/>
        </w:rPr>
        <w:t>④</w:t>
      </w:r>
      <w:r>
        <w:rPr>
          <w:color w:val="FF0000"/>
        </w:rPr>
        <w:t>符合题意；“将宏观调控与市场调节相结合”主要是在经济领域，用于调节资源配置等经济活动，与题干中论述的新时代民主政治建设、全过程人民民主以及基层治理等内容没有直接关联，题干重点围绕民主政治相关制度，并非经济领域的宏观调控与市场调节，</w:t>
      </w:r>
      <w:r>
        <w:rPr>
          <w:rFonts w:hint="eastAsia" w:ascii="宋体" w:hAnsi="宋体" w:cs="宋体"/>
          <w:color w:val="FF0000"/>
        </w:rPr>
        <w:t>①</w:t>
      </w:r>
      <w:r>
        <w:rPr>
          <w:color w:val="FF0000"/>
        </w:rPr>
        <w:t>不符合题意；题干中并没有提及将古今制度与中外制度相结合的相关表述，主要强调的是全过程人民民主在国家民主制度和基层民主制度中的体现以及与党的领导等方面的关系，没有围绕古今中外制度结合展开论述，</w:t>
      </w:r>
      <w:r>
        <w:rPr>
          <w:rFonts w:hint="eastAsia" w:ascii="宋体" w:hAnsi="宋体" w:cs="宋体"/>
          <w:color w:val="FF0000"/>
        </w:rPr>
        <w:t>②</w:t>
      </w:r>
      <w:r>
        <w:rPr>
          <w:color w:val="FF0000"/>
        </w:rPr>
        <w:t>不符合题意。据结论可知，</w:t>
      </w:r>
      <w:r>
        <w:rPr>
          <w:rFonts w:hint="eastAsia" w:ascii="宋体" w:hAnsi="宋体" w:cs="宋体"/>
          <w:color w:val="FF0000"/>
        </w:rPr>
        <w:t>③④</w:t>
      </w:r>
      <w:r>
        <w:rPr>
          <w:color w:val="FF0000"/>
        </w:rPr>
        <w:t>正确，C项正确；</w:t>
      </w:r>
      <w:r>
        <w:rPr>
          <w:rFonts w:hint="eastAsia" w:ascii="宋体" w:hAnsi="宋体" w:cs="宋体"/>
          <w:color w:val="FF0000"/>
        </w:rPr>
        <w:t>①②</w:t>
      </w:r>
      <w:r>
        <w:rPr>
          <w:color w:val="FF0000"/>
        </w:rPr>
        <w:t>错误，排除A、B、D项。故选C项。</w:t>
      </w:r>
    </w:p>
    <w:p w14:paraId="2B6D16DA">
      <w:pPr>
        <w:spacing w:line="360" w:lineRule="auto"/>
        <w:ind w:left="420" w:hanging="420"/>
        <w:jc w:val="left"/>
        <w:textAlignment w:val="center"/>
      </w:pPr>
      <w:r>
        <w:t>12．14世纪下半叶到15世纪，关于国王的征税权，英格兰议会档案中常见此类记录：“经议会的共同同意……授予国王动产税和补助金”“经教俗贵族同意……下院授予国王动产税、羊毛补助金、磅税和桶税等”。这说明当时英格兰（</w:t>
      </w:r>
      <w:r>
        <w:rPr>
          <w:rFonts w:eastAsia="Times New Roman"/>
          <w:kern w:val="0"/>
          <w:sz w:val="24"/>
          <w:szCs w:val="24"/>
        </w:rPr>
        <w:t>   </w:t>
      </w:r>
      <w:r>
        <w:t>）</w:t>
      </w:r>
    </w:p>
    <w:p w14:paraId="137C4BE4">
      <w:pPr>
        <w:spacing w:line="360" w:lineRule="auto"/>
        <w:ind w:left="420"/>
        <w:jc w:val="left"/>
        <w:textAlignment w:val="center"/>
      </w:pPr>
      <w:r>
        <w:t>A．教会势力空前膨胀</w:t>
      </w:r>
      <w:r>
        <w:tab/>
      </w:r>
      <w:r>
        <w:t>B．国王权力受到制约</w:t>
      </w:r>
    </w:p>
    <w:p w14:paraId="43FDCAF5">
      <w:pPr>
        <w:spacing w:line="360" w:lineRule="auto"/>
        <w:ind w:left="420"/>
        <w:jc w:val="left"/>
        <w:textAlignment w:val="center"/>
      </w:pPr>
      <w:r>
        <w:t>C．财政赤字不断扩大</w:t>
      </w:r>
      <w:r>
        <w:tab/>
      </w:r>
      <w:r>
        <w:t>D．市民阶层力量壮大</w:t>
      </w:r>
    </w:p>
    <w:p w14:paraId="61D8B20A">
      <w:pPr>
        <w:spacing w:line="360" w:lineRule="auto"/>
        <w:ind w:left="420"/>
        <w:jc w:val="left"/>
        <w:textAlignment w:val="center"/>
        <w:rPr>
          <w:color w:val="FF0000"/>
        </w:rPr>
      </w:pPr>
      <w:r>
        <w:rPr>
          <w:color w:val="FF0000"/>
        </w:rPr>
        <w:t>【答案】B</w:t>
      </w:r>
    </w:p>
    <w:p w14:paraId="0821E493">
      <w:pPr>
        <w:spacing w:line="360" w:lineRule="auto"/>
        <w:ind w:left="420"/>
        <w:jc w:val="left"/>
        <w:textAlignment w:val="center"/>
        <w:rPr>
          <w:color w:val="FF0000"/>
        </w:rPr>
      </w:pPr>
      <w:r>
        <w:rPr>
          <w:color w:val="FF0000"/>
        </w:rPr>
        <w:t>【解析】A．材料仅提及征税需经教俗贵族同意，并未体现教会势力空前膨胀，且14-15世纪英国教会权力已受到王权的一定限制，错误。B．14世纪下半叶到15世纪，国王征税必须获得议会、教俗贵族的共同同意，说明国王的征税权受到议会与贵族的制约，正确。C．材料仅涉及征税权的程序，未提及财政收支与赤字情况，无法得出财政赤字不断扩大的结论，错误。D．材料中参与同意征税的是教俗贵族、议会，未体现市民阶层力量壮大，错误。故选B项。</w:t>
      </w:r>
    </w:p>
    <w:p w14:paraId="556BABA5">
      <w:pPr>
        <w:spacing w:line="360" w:lineRule="auto"/>
        <w:ind w:left="420" w:hanging="420"/>
        <w:jc w:val="left"/>
        <w:textAlignment w:val="center"/>
      </w:pPr>
      <w:r>
        <w:t>13．1544年，德国地理学家明斯特尔将托勒密古希腊语版的《地理学》翻译成德语；1570年，服务于西班牙的地图绘制师奥特柳斯出版了第一部现代地图集《世界概貌》；17世纪中期，地理学家瓦伦纽斯为荷兰政府编写了《日本与暹罗区域特征》一书。这一时期欧洲地理学的巨大进步根源于（</w:t>
      </w:r>
      <w:r>
        <w:rPr>
          <w:rFonts w:eastAsia="Times New Roman"/>
          <w:kern w:val="0"/>
          <w:sz w:val="24"/>
          <w:szCs w:val="24"/>
        </w:rPr>
        <w:t>   </w:t>
      </w:r>
      <w:r>
        <w:t>）</w:t>
      </w:r>
    </w:p>
    <w:p w14:paraId="3C34E85B">
      <w:pPr>
        <w:spacing w:line="360" w:lineRule="auto"/>
        <w:ind w:left="420"/>
        <w:jc w:val="left"/>
        <w:textAlignment w:val="center"/>
      </w:pPr>
      <w:r>
        <w:t>A．科学革命的兴起</w:t>
      </w:r>
      <w:r>
        <w:tab/>
      </w:r>
      <w:r>
        <w:t>B．贸易竞争的需求</w:t>
      </w:r>
      <w:r>
        <w:tab/>
      </w:r>
      <w:r>
        <w:t>C．文艺复兴的扩散</w:t>
      </w:r>
      <w:r>
        <w:tab/>
      </w:r>
      <w:r>
        <w:t>D．民族国家的支持</w:t>
      </w:r>
    </w:p>
    <w:p w14:paraId="1ABEE926">
      <w:pPr>
        <w:spacing w:line="360" w:lineRule="auto"/>
        <w:ind w:left="420"/>
        <w:jc w:val="left"/>
        <w:textAlignment w:val="center"/>
        <w:rPr>
          <w:color w:val="FF0000"/>
        </w:rPr>
      </w:pPr>
      <w:r>
        <w:rPr>
          <w:color w:val="FF0000"/>
        </w:rPr>
        <w:t>【答案】B</w:t>
      </w:r>
    </w:p>
    <w:p w14:paraId="0E91D571">
      <w:pPr>
        <w:spacing w:line="360" w:lineRule="auto"/>
        <w:ind w:left="420"/>
        <w:jc w:val="left"/>
        <w:textAlignment w:val="center"/>
        <w:rPr>
          <w:color w:val="FF0000"/>
        </w:rPr>
      </w:pPr>
      <w:r>
        <w:rPr>
          <w:color w:val="FF0000"/>
        </w:rPr>
        <w:t>【解析】根据本题主题干的设问词，可知这是背景题。根据材料时间信息可知准确时空是：16-17世纪中期（欧洲）。16-17世纪欧洲海外贸易扩张，各国为开展贸易、争夺海外市场，需要了解各地地理信息，推动地理学进步，B项正确；科学革命兴起于 16-17世纪，但材料中地理学说发展更多是服务于实际需求（如地图绘制、区域特征编写），并非科学革命理论推动，排除A项；文艺复兴强调人文主义，主要是思想文化领域影响，材料中地理学进步源于经济贸易需求，不是文艺复兴扩散，排除C项；材料中虽有服务于西班牙、荷兰政府的情况，但不是普遍的民族国家支持推动，且核心是贸易竞争下的需求，排除D项。故选B项。</w:t>
      </w:r>
    </w:p>
    <w:p w14:paraId="24AD2136">
      <w:pPr>
        <w:spacing w:line="360" w:lineRule="auto"/>
        <w:ind w:left="420" w:hanging="420"/>
        <w:jc w:val="left"/>
        <w:textAlignment w:val="center"/>
      </w:pPr>
      <w:r>
        <w:t>14．孟德斯鸠认为：把科学和神学分开，并且把上帝和人分开，用法的绝对权威取代神的绝对权威；法律在它支配着的地球上所有人民的场合，就是人类的理性。孟德斯鸠实质上主张（</w:t>
      </w:r>
      <w:r>
        <w:rPr>
          <w:rFonts w:eastAsia="Times New Roman"/>
          <w:kern w:val="0"/>
          <w:sz w:val="24"/>
          <w:szCs w:val="24"/>
        </w:rPr>
        <w:t>   </w:t>
      </w:r>
      <w:r>
        <w:t>）</w:t>
      </w:r>
    </w:p>
    <w:p w14:paraId="515E7016">
      <w:pPr>
        <w:spacing w:line="360" w:lineRule="auto"/>
        <w:ind w:left="420"/>
        <w:jc w:val="left"/>
        <w:textAlignment w:val="center"/>
      </w:pPr>
      <w:r>
        <w:t>A．法治是建立立宪政体的前提</w:t>
      </w:r>
      <w:r>
        <w:rPr>
          <w:rFonts w:hint="eastAsia"/>
        </w:rPr>
        <w:tab/>
      </w:r>
      <w:r>
        <w:t>B．法律应该体现人类的共同理性</w:t>
      </w:r>
    </w:p>
    <w:p w14:paraId="7CFAC928">
      <w:pPr>
        <w:spacing w:line="360" w:lineRule="auto"/>
        <w:ind w:left="420"/>
        <w:jc w:val="left"/>
        <w:textAlignment w:val="center"/>
      </w:pPr>
      <w:r>
        <w:t>C．以社会契约制约教会的权威</w:t>
      </w:r>
      <w:r>
        <w:rPr>
          <w:rFonts w:hint="eastAsia"/>
        </w:rPr>
        <w:tab/>
      </w:r>
      <w:r>
        <w:t>D．构建基于人类理性的社会秩序</w:t>
      </w:r>
    </w:p>
    <w:p w14:paraId="0797C0A0">
      <w:pPr>
        <w:spacing w:line="360" w:lineRule="auto"/>
        <w:ind w:left="420"/>
        <w:jc w:val="left"/>
        <w:textAlignment w:val="center"/>
        <w:rPr>
          <w:color w:val="FF0000"/>
        </w:rPr>
      </w:pPr>
      <w:r>
        <w:rPr>
          <w:color w:val="FF0000"/>
        </w:rPr>
        <w:t>【答案】D</w:t>
      </w:r>
    </w:p>
    <w:p w14:paraId="41FD98DA">
      <w:pPr>
        <w:spacing w:line="360" w:lineRule="auto"/>
        <w:ind w:left="420"/>
        <w:jc w:val="left"/>
        <w:textAlignment w:val="center"/>
        <w:rPr>
          <w:color w:val="FF0000"/>
        </w:rPr>
      </w:pPr>
      <w:r>
        <w:rPr>
          <w:color w:val="FF0000"/>
        </w:rPr>
        <w:t>【解析】据本题主题干的设问词，可知这是本质题。据本题时间信息可知准确时空是：近代欧洲。根据材料信息，孟德斯鸠主张“科学和神学分开”“上帝和人分开”，核心是摆脱</w:t>
      </w:r>
      <w:r>
        <w:rPr>
          <w:rFonts w:asciiTheme="minorEastAsia" w:hAnsiTheme="minorEastAsia" w:eastAsiaTheme="minorEastAsia"/>
          <w:color w:val="FF0000"/>
        </w:rPr>
        <w:t>神学对人类的束缚，同时强调“法律……就是人类的理性”“用法的绝对权威取代神的绝对权威”，本质是要以人类理性为基础，构建取代神权统治的新型社会秩序，</w:t>
      </w:r>
      <w:r>
        <w:rPr>
          <w:color w:val="FF0000"/>
        </w:rPr>
        <w:t>D项正确；材料仅强调法律的权威与理性本质，“立宪政体”属于具体政治制度设计，与材料核心主张的“实质”无关，排除A项；“法律应该体现人类的共同理性”是材料直接表述的内容，而非深层的“实质主张”，排除B项；材料中“用法的绝对权威取代神的绝对权威”针对的是打破神学对社会的控制，而非“社会契约”，且“制约教会的权威”仅是手段，并非最终目的，排除C项。故选D项。</w:t>
      </w:r>
    </w:p>
    <w:p w14:paraId="7789665D">
      <w:pPr>
        <w:spacing w:line="360" w:lineRule="auto"/>
        <w:ind w:left="420" w:hanging="420"/>
        <w:jc w:val="left"/>
        <w:textAlignment w:val="center"/>
      </w:pPr>
      <w:r>
        <w:t>15．1848年英国《公共卫生法》颁布后，政府通过卫生总署推行中央集权式卫生管理；1858年权力转交枢密院医务部，由医学专家主导卫生事务；1871年成立地方政府事务部，明确以地方为核心、中央指导协调的管理模式。这一系列调整反映出英国公共卫生管理（</w:t>
      </w:r>
      <w:r>
        <w:rPr>
          <w:rFonts w:eastAsia="Times New Roman"/>
          <w:kern w:val="0"/>
          <w:sz w:val="24"/>
          <w:szCs w:val="24"/>
        </w:rPr>
        <w:t>   </w:t>
      </w:r>
      <w:r>
        <w:t>）</w:t>
      </w:r>
    </w:p>
    <w:p w14:paraId="49717AF4">
      <w:pPr>
        <w:spacing w:line="360" w:lineRule="auto"/>
        <w:ind w:left="420"/>
        <w:jc w:val="left"/>
        <w:textAlignment w:val="center"/>
      </w:pPr>
      <w:r>
        <w:t>A．趋向于央地协同管理模式</w:t>
      </w:r>
      <w:r>
        <w:tab/>
      </w:r>
      <w:r>
        <w:t>B．专业化水平日益降低</w:t>
      </w:r>
    </w:p>
    <w:p w14:paraId="18732A4C">
      <w:pPr>
        <w:spacing w:line="360" w:lineRule="auto"/>
        <w:ind w:left="420"/>
        <w:jc w:val="left"/>
        <w:textAlignment w:val="center"/>
      </w:pPr>
      <w:r>
        <w:t>C．依赖于现代医疗保障制度</w:t>
      </w:r>
      <w:r>
        <w:tab/>
      </w:r>
      <w:r>
        <w:t>D．逐渐走向市场化模式</w:t>
      </w:r>
    </w:p>
    <w:p w14:paraId="070B09C9">
      <w:pPr>
        <w:spacing w:line="360" w:lineRule="auto"/>
        <w:ind w:left="420"/>
        <w:jc w:val="left"/>
        <w:textAlignment w:val="center"/>
        <w:rPr>
          <w:color w:val="FF0000"/>
        </w:rPr>
      </w:pPr>
      <w:r>
        <w:rPr>
          <w:color w:val="FF0000"/>
        </w:rPr>
        <w:t>【答案】A</w:t>
      </w:r>
    </w:p>
    <w:p w14:paraId="71973821">
      <w:pPr>
        <w:spacing w:line="360" w:lineRule="auto"/>
        <w:ind w:left="420"/>
        <w:jc w:val="left"/>
        <w:textAlignment w:val="center"/>
        <w:rPr>
          <w:color w:val="FF0000"/>
        </w:rPr>
      </w:pPr>
      <w:r>
        <w:rPr>
          <w:color w:val="FF0000"/>
        </w:rPr>
        <w:t>【解析】A．英国公共卫生管理先推行中央集权式管理，后转由医学专家主导，最终确立以地方为核心、中央指导协调的模式，这一演变过程体现出中央与地方在公共卫生事务中逐渐形成协同配合的运作机制，正确。B．管理主体从政府部门转向医学专家再到地方政府事务部，说明专业人员深度参与其中，专业化水平是不断提升的，并非日益降低，错误。C．题干聚焦的是公共卫生管理模式的调整，现代医疗保障制度是针对民众医疗权益保障的体系，两者核心内容不同，英国此时的公共卫生管理并非依赖该制度，错误。D．从中央集权到央地协调的管理模式，始终是政府主导的公共事务治理，并未引入市场化的竞争、盈利等机制和模式，错误。故选A项。</w:t>
      </w:r>
    </w:p>
    <w:p w14:paraId="69812597">
      <w:pPr>
        <w:spacing w:line="360" w:lineRule="auto"/>
        <w:ind w:left="420" w:hanging="420"/>
        <w:jc w:val="left"/>
        <w:textAlignment w:val="center"/>
      </w:pPr>
      <w:r>
        <w:t>16．下图描述了1995—2011年韩国制成品出口技术结构变化。由此可知，韩国（</w:t>
      </w:r>
      <w:r>
        <w:rPr>
          <w:rFonts w:eastAsia="Times New Roman"/>
          <w:kern w:val="0"/>
          <w:sz w:val="24"/>
          <w:szCs w:val="24"/>
        </w:rPr>
        <w:t>   </w:t>
      </w:r>
      <w:r>
        <w:t>）</w:t>
      </w:r>
    </w:p>
    <w:p w14:paraId="043E570D">
      <w:pPr>
        <w:spacing w:line="360" w:lineRule="auto"/>
        <w:ind w:left="420"/>
        <w:jc w:val="center"/>
        <w:textAlignment w:val="center"/>
      </w:pPr>
      <w:r>
        <w:rPr>
          <w:rFonts w:eastAsia="Times New Roman"/>
          <w:kern w:val="0"/>
          <w:sz w:val="24"/>
          <w:szCs w:val="24"/>
        </w:rPr>
        <w:drawing>
          <wp:inline distT="0" distB="0" distL="0" distR="0">
            <wp:extent cx="3181350" cy="1285875"/>
            <wp:effectExtent l="0" t="0" r="0" b="0"/>
            <wp:docPr id="100007" name="图片 10000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pic:cNvPicPr>
                      <a:picLocks noChangeAspect="1"/>
                    </pic:cNvPicPr>
                  </pic:nvPicPr>
                  <pic:blipFill>
                    <a:blip r:embed="rId10"/>
                    <a:stretch>
                      <a:fillRect/>
                    </a:stretch>
                  </pic:blipFill>
                  <pic:spPr>
                    <a:xfrm>
                      <a:off x="0" y="0"/>
                      <a:ext cx="3181350" cy="1285875"/>
                    </a:xfrm>
                    <a:prstGeom prst="rect">
                      <a:avLst/>
                    </a:prstGeom>
                  </pic:spPr>
                </pic:pic>
              </a:graphicData>
            </a:graphic>
          </wp:inline>
        </w:drawing>
      </w:r>
    </w:p>
    <w:p w14:paraId="48DB19BB">
      <w:pPr>
        <w:spacing w:line="360" w:lineRule="auto"/>
        <w:ind w:left="420"/>
        <w:jc w:val="left"/>
        <w:textAlignment w:val="center"/>
      </w:pPr>
      <w:r>
        <w:t>A．出口增长推动国民经济结构优化</w:t>
      </w:r>
      <w:r>
        <w:rPr>
          <w:rFonts w:hint="eastAsia"/>
        </w:rPr>
        <w:tab/>
      </w:r>
      <w:r>
        <w:t>B．构建门类齐全的工业体系</w:t>
      </w:r>
    </w:p>
    <w:p w14:paraId="4BEAA4DF">
      <w:pPr>
        <w:spacing w:line="360" w:lineRule="auto"/>
        <w:ind w:left="420"/>
        <w:jc w:val="left"/>
        <w:textAlignment w:val="center"/>
      </w:pPr>
      <w:r>
        <w:t>C．对外贸的依附度总体呈上升态势</w:t>
      </w:r>
      <w:r>
        <w:rPr>
          <w:rFonts w:hint="eastAsia"/>
        </w:rPr>
        <w:tab/>
      </w:r>
      <w:r>
        <w:t>D．以技术创新驱动经济增长</w:t>
      </w:r>
    </w:p>
    <w:p w14:paraId="74DF9FBF">
      <w:pPr>
        <w:spacing w:line="360" w:lineRule="auto"/>
        <w:ind w:left="420"/>
        <w:jc w:val="left"/>
        <w:textAlignment w:val="center"/>
        <w:rPr>
          <w:color w:val="FF0000"/>
        </w:rPr>
      </w:pPr>
      <w:r>
        <w:rPr>
          <w:color w:val="FF0000"/>
        </w:rPr>
        <w:t>【答案】D</w:t>
      </w:r>
    </w:p>
    <w:p w14:paraId="31DC5FD6">
      <w:pPr>
        <w:spacing w:line="360" w:lineRule="auto"/>
        <w:ind w:left="420"/>
        <w:jc w:val="left"/>
        <w:textAlignment w:val="center"/>
        <w:rPr>
          <w:color w:val="FF0000"/>
        </w:rPr>
      </w:pPr>
      <w:r>
        <w:rPr>
          <w:color w:val="FF0000"/>
        </w:rPr>
        <w:t>【解析】A．材料仅体现韩国制成品出口的技术结构变化，并未反映出口增长与国民经济结构优化之间的关联，错误。</w:t>
      </w:r>
    </w:p>
    <w:p w14:paraId="4AE8F491">
      <w:pPr>
        <w:spacing w:line="360" w:lineRule="auto"/>
        <w:ind w:left="420"/>
        <w:jc w:val="left"/>
        <w:textAlignment w:val="center"/>
        <w:rPr>
          <w:color w:val="FF0000"/>
        </w:rPr>
      </w:pPr>
      <w:r>
        <w:rPr>
          <w:color w:val="FF0000"/>
        </w:rPr>
        <w:t>B．图表没有体现工业部门的完整程度，不能说明韩国构建了门类齐全的工业体系，错误。</w:t>
      </w:r>
    </w:p>
    <w:p w14:paraId="2AF65F4F">
      <w:pPr>
        <w:spacing w:line="360" w:lineRule="auto"/>
        <w:ind w:left="420"/>
        <w:jc w:val="left"/>
        <w:textAlignment w:val="center"/>
        <w:rPr>
          <w:color w:val="FF0000"/>
        </w:rPr>
      </w:pPr>
      <w:r>
        <w:rPr>
          <w:color w:val="FF0000"/>
        </w:rPr>
        <w:t>C．材料未提供外贸在经济中所占比重等数据，无法判断对外贸依附度的变化趋势，错误。</w:t>
      </w:r>
    </w:p>
    <w:p w14:paraId="24D548C9">
      <w:pPr>
        <w:spacing w:line="360" w:lineRule="auto"/>
        <w:ind w:left="420"/>
        <w:jc w:val="left"/>
        <w:textAlignment w:val="center"/>
        <w:rPr>
          <w:color w:val="FF0000"/>
        </w:rPr>
      </w:pPr>
      <w:r>
        <w:rPr>
          <w:color w:val="FF0000"/>
        </w:rPr>
        <w:t>D．1995—2011年韩国制成品出口中高技术产品占比突出，整体技术层次不断提升，表明其经济发展依靠技术创新作为重要动力，正确。</w:t>
      </w:r>
    </w:p>
    <w:p w14:paraId="61DA656F">
      <w:pPr>
        <w:spacing w:line="360" w:lineRule="auto"/>
        <w:ind w:left="420"/>
        <w:jc w:val="left"/>
        <w:textAlignment w:val="center"/>
        <w:rPr>
          <w:color w:val="FF0000"/>
        </w:rPr>
      </w:pPr>
      <w:r>
        <w:rPr>
          <w:color w:val="FF0000"/>
        </w:rPr>
        <w:t>故选D项。</w:t>
      </w:r>
    </w:p>
    <w:p w14:paraId="4D28DAE2">
      <w:pPr>
        <w:spacing w:line="360" w:lineRule="auto"/>
        <w:ind w:left="420" w:hanging="420"/>
        <w:jc w:val="left"/>
        <w:textAlignment w:val="center"/>
      </w:pPr>
      <w:r>
        <w:t>17．2025年，中国和哈萨克斯坦联合申报的“中亚山地雪豹景观”跨国系列遗产新增中国慕士塔格—公格尔片区，使遗产地整体连通性提升37%，为雪豹种群的基因交流提供了完整廊道。该跨国遗产的成功申报可用于说明（</w:t>
      </w:r>
      <w:r>
        <w:rPr>
          <w:rFonts w:eastAsia="Times New Roman"/>
          <w:kern w:val="0"/>
          <w:sz w:val="24"/>
          <w:szCs w:val="24"/>
        </w:rPr>
        <w:t>   </w:t>
      </w:r>
      <w:r>
        <w:t>）</w:t>
      </w:r>
    </w:p>
    <w:p w14:paraId="1866CDB4">
      <w:pPr>
        <w:spacing w:line="360" w:lineRule="auto"/>
        <w:ind w:left="420"/>
        <w:jc w:val="left"/>
        <w:textAlignment w:val="center"/>
      </w:pPr>
      <w:r>
        <w:t>A．世界遗产是特定文明发展的独立产物</w:t>
      </w:r>
      <w:r>
        <w:rPr>
          <w:rFonts w:hint="eastAsia"/>
        </w:rPr>
        <w:tab/>
      </w:r>
      <w:r>
        <w:t>B．遗产保护需要跨国家、跨区域的协同合作</w:t>
      </w:r>
    </w:p>
    <w:p w14:paraId="25B0A780">
      <w:pPr>
        <w:spacing w:line="360" w:lineRule="auto"/>
        <w:ind w:left="420"/>
        <w:jc w:val="left"/>
        <w:textAlignment w:val="center"/>
      </w:pPr>
      <w:r>
        <w:t>C．世界遗产价值主要体现在生态环境上</w:t>
      </w:r>
      <w:r>
        <w:rPr>
          <w:rFonts w:hint="eastAsia"/>
        </w:rPr>
        <w:tab/>
      </w:r>
      <w:r>
        <w:t>D．世界遗产申报目的是促进区域旅游业发展</w:t>
      </w:r>
    </w:p>
    <w:p w14:paraId="5683FD85">
      <w:pPr>
        <w:spacing w:line="360" w:lineRule="auto"/>
        <w:ind w:left="420"/>
        <w:jc w:val="left"/>
        <w:textAlignment w:val="center"/>
        <w:rPr>
          <w:color w:val="FF0000"/>
        </w:rPr>
      </w:pPr>
      <w:r>
        <w:rPr>
          <w:color w:val="FF0000"/>
        </w:rPr>
        <w:t>【答案】B</w:t>
      </w:r>
    </w:p>
    <w:p w14:paraId="7EBAF110">
      <w:pPr>
        <w:spacing w:line="360" w:lineRule="auto"/>
        <w:ind w:left="420"/>
        <w:jc w:val="left"/>
        <w:textAlignment w:val="center"/>
        <w:rPr>
          <w:color w:val="FF0000"/>
        </w:rPr>
      </w:pPr>
      <w:r>
        <w:rPr>
          <w:color w:val="FF0000"/>
        </w:rPr>
        <w:t>【解析】A．世界遗产往往是自然演化与人类活动共同作用的结果，并非特定文明发展的独立产物，该表述与世界遗产的基本属性不符，错误。B．中国与哈萨克斯坦联合申报跨国系列遗产，共同提升遗产地连通性，为雪豹种群保护构建完整生态廊道，体现出跨国界、跨区域的协同合作是开展遗产保护的重要方式，正确。C．世界遗产价值包含生态、文化、科学、美学等多重维度，生态环境只是其中一方面，错误。D．世界遗产申报的核心目的是保护自然与文化资源，促进可持续发展，推动旅游业发展仅是其附带效应，错误。故选B项。</w:t>
      </w:r>
    </w:p>
    <w:p w14:paraId="559882E8">
      <w:pPr>
        <w:shd w:val="clear" w:color="auto" w:fill="FFFFFF"/>
        <w:spacing w:line="360" w:lineRule="auto"/>
        <w:ind w:left="420"/>
        <w:jc w:val="center"/>
        <w:textAlignment w:val="center"/>
        <w:rPr>
          <w:rFonts w:eastAsia="黑体"/>
          <w:b/>
          <w:sz w:val="28"/>
          <w:szCs w:val="28"/>
        </w:rPr>
      </w:pPr>
      <w:r>
        <w:rPr>
          <w:rFonts w:hint="eastAsia" w:eastAsia="黑体"/>
          <w:b/>
          <w:sz w:val="28"/>
          <w:szCs w:val="28"/>
        </w:rPr>
        <w:t>非选择题部分</w:t>
      </w:r>
    </w:p>
    <w:p w14:paraId="0D249BC0">
      <w:pPr>
        <w:spacing w:line="360" w:lineRule="auto"/>
        <w:rPr>
          <w:b/>
          <w:bCs/>
          <w:color w:val="000000"/>
        </w:rPr>
      </w:pPr>
      <w:r>
        <w:rPr>
          <w:b/>
          <w:bCs/>
          <w:color w:val="000000"/>
        </w:rPr>
        <w:t>三、非选择题（本大题共4小题，其中第</w:t>
      </w:r>
      <w:r>
        <w:rPr>
          <w:rFonts w:hint="eastAsia"/>
          <w:b/>
          <w:bCs/>
          <w:color w:val="000000"/>
        </w:rPr>
        <w:t>18</w:t>
      </w:r>
      <w:r>
        <w:rPr>
          <w:b/>
          <w:bCs/>
          <w:color w:val="000000"/>
        </w:rPr>
        <w:t>题</w:t>
      </w:r>
      <w:r>
        <w:rPr>
          <w:rFonts w:hint="eastAsia"/>
          <w:b/>
          <w:bCs/>
          <w:color w:val="000000"/>
        </w:rPr>
        <w:t>16</w:t>
      </w:r>
      <w:r>
        <w:rPr>
          <w:b/>
          <w:bCs/>
          <w:color w:val="000000"/>
        </w:rPr>
        <w:t>分，第</w:t>
      </w:r>
      <w:r>
        <w:rPr>
          <w:rFonts w:hint="eastAsia"/>
          <w:b/>
          <w:bCs/>
          <w:color w:val="000000"/>
        </w:rPr>
        <w:t>19</w:t>
      </w:r>
      <w:r>
        <w:rPr>
          <w:b/>
          <w:bCs/>
          <w:color w:val="000000"/>
        </w:rPr>
        <w:t>题</w:t>
      </w:r>
      <w:r>
        <w:rPr>
          <w:rFonts w:hint="eastAsia"/>
          <w:b/>
          <w:bCs/>
          <w:color w:val="000000"/>
        </w:rPr>
        <w:t>10</w:t>
      </w:r>
      <w:r>
        <w:rPr>
          <w:b/>
          <w:bCs/>
          <w:color w:val="000000"/>
        </w:rPr>
        <w:t>分，</w:t>
      </w:r>
      <w:r>
        <w:rPr>
          <w:rFonts w:hint="eastAsia"/>
          <w:b/>
          <w:bCs/>
          <w:color w:val="000000"/>
        </w:rPr>
        <w:t>第20题16分，第21题1</w:t>
      </w:r>
      <w:r>
        <w:rPr>
          <w:b/>
          <w:bCs/>
          <w:color w:val="000000"/>
        </w:rPr>
        <w:t>2</w:t>
      </w:r>
      <w:r>
        <w:rPr>
          <w:rFonts w:hint="eastAsia"/>
          <w:b/>
          <w:bCs/>
          <w:color w:val="000000"/>
        </w:rPr>
        <w:t>分，</w:t>
      </w:r>
      <w:r>
        <w:rPr>
          <w:b/>
          <w:bCs/>
          <w:color w:val="000000"/>
        </w:rPr>
        <w:t>共5</w:t>
      </w:r>
      <w:r>
        <w:rPr>
          <w:rFonts w:hint="eastAsia"/>
          <w:b/>
          <w:bCs/>
          <w:color w:val="000000"/>
        </w:rPr>
        <w:t>4</w:t>
      </w:r>
      <w:r>
        <w:rPr>
          <w:b/>
          <w:bCs/>
          <w:color w:val="000000"/>
        </w:rPr>
        <w:t>分）</w:t>
      </w:r>
      <w:r>
        <w:rPr>
          <w:rFonts w:hint="eastAsia"/>
          <w:b/>
          <w:bCs/>
          <w:color w:val="000000"/>
        </w:rPr>
        <w:t>。</w:t>
      </w:r>
    </w:p>
    <w:p w14:paraId="51BF677F">
      <w:pPr>
        <w:spacing w:line="360" w:lineRule="auto"/>
        <w:ind w:left="420" w:hanging="420"/>
        <w:jc w:val="left"/>
        <w:textAlignment w:val="center"/>
      </w:pPr>
      <w:r>
        <w:t>18．阅读材料，完成下列要求。</w:t>
      </w:r>
      <w:r>
        <w:rPr>
          <w:rFonts w:hint="eastAsia"/>
        </w:rPr>
        <w:t>（16分）</w:t>
      </w:r>
    </w:p>
    <w:p w14:paraId="1EF6E645">
      <w:pPr>
        <w:spacing w:line="360" w:lineRule="auto"/>
        <w:ind w:left="420"/>
        <w:jc w:val="left"/>
        <w:textAlignment w:val="center"/>
        <w:rPr>
          <w:rFonts w:ascii="楷体" w:hAnsi="楷体" w:eastAsia="楷体"/>
        </w:rPr>
      </w:pPr>
      <w:r>
        <w:rPr>
          <w:rFonts w:ascii="楷体" w:hAnsi="楷体" w:eastAsia="楷体" w:cs="楷体"/>
        </w:rPr>
        <w:t>材料一</w:t>
      </w:r>
      <w:r>
        <w:rPr>
          <w:rFonts w:hint="eastAsia" w:ascii="宋体" w:hAnsi="宋体" w:cs="宋体"/>
          <w:kern w:val="0"/>
          <w:sz w:val="24"/>
          <w:szCs w:val="24"/>
        </w:rPr>
        <w:t xml:space="preserve">   </w:t>
      </w:r>
      <w:r>
        <w:rPr>
          <w:rFonts w:ascii="楷体" w:hAnsi="楷体" w:eastAsia="楷体" w:cs="楷体"/>
        </w:rPr>
        <w:t>中国古代，“明刑弼教”理念源远流长。《尚书·大禹谟》提出“明于五刑，以弼五教”，确立了“德主刑辅”的治理基调。先秦时期，儒家主张“导之以德，齐之以礼”，法家强调“以法治国”，荀子提出“礼者，法之大分，类之纲纪也”，奠定了“礼法合一”的思想基础。后世王朝多践行这一理念：汉代董仲舒以阴阳五行学说阐释“德主刑辅”，将儒家伦理融入法律；唐代《唐律疏议》提出“德礼为政教之本，刑罚为政教之用”的立法指导思想；明清时期，律法进一步与礼教结合，形成了“出礼入刑”的治理体系。</w:t>
      </w:r>
    </w:p>
    <w:p w14:paraId="1A4D893A">
      <w:pPr>
        <w:spacing w:line="360" w:lineRule="auto"/>
        <w:ind w:left="420"/>
        <w:jc w:val="right"/>
        <w:textAlignment w:val="center"/>
        <w:rPr>
          <w:rFonts w:ascii="楷体" w:hAnsi="楷体" w:eastAsia="楷体"/>
        </w:rPr>
      </w:pPr>
      <w:r>
        <w:rPr>
          <w:rFonts w:ascii="楷体" w:hAnsi="楷体" w:eastAsia="楷体" w:cs="楷体"/>
        </w:rPr>
        <w:t>——摘编自范忠信《明刑弼教：中国法律传统的基本精神》</w:t>
      </w:r>
    </w:p>
    <w:p w14:paraId="2BF72E0E">
      <w:pPr>
        <w:spacing w:line="360" w:lineRule="auto"/>
        <w:ind w:left="420"/>
        <w:jc w:val="left"/>
        <w:textAlignment w:val="center"/>
        <w:rPr>
          <w:rFonts w:ascii="楷体" w:hAnsi="楷体" w:eastAsia="楷体"/>
        </w:rPr>
      </w:pPr>
      <w:r>
        <w:rPr>
          <w:rFonts w:ascii="楷体" w:hAnsi="楷体" w:eastAsia="楷体" w:cs="楷体"/>
        </w:rPr>
        <w:t>材料二</w:t>
      </w:r>
      <w:r>
        <w:rPr>
          <w:rFonts w:hint="eastAsia" w:ascii="宋体" w:hAnsi="宋体" w:cs="宋体"/>
          <w:kern w:val="0"/>
          <w:sz w:val="24"/>
          <w:szCs w:val="24"/>
        </w:rPr>
        <w:t xml:space="preserve">   </w:t>
      </w:r>
      <w:r>
        <w:rPr>
          <w:rFonts w:ascii="楷体" w:hAnsi="楷体" w:eastAsia="楷体" w:cs="楷体"/>
        </w:rPr>
        <w:t>晚清修律开启了中国法制近代化的序幕，确立罪刑法定原则，法律逐步脱离伦理羁绊。民国时期将法治理念融入国家治理，但仍未完全割裂与传统教化的联系。新中国成立后，尤其是改革开放以来，法治建设强调“依法治国”与“以德治国”相结合。当代司法实践通过“社会主义核心价值观入法规”“典型案例释法说理”等方式，寻求法治、德治与社会治理的有效协同。</w:t>
      </w:r>
    </w:p>
    <w:p w14:paraId="28931519">
      <w:pPr>
        <w:spacing w:line="360" w:lineRule="auto"/>
        <w:ind w:left="420"/>
        <w:jc w:val="right"/>
        <w:textAlignment w:val="center"/>
        <w:rPr>
          <w:rFonts w:ascii="楷体" w:hAnsi="楷体" w:eastAsia="楷体"/>
        </w:rPr>
      </w:pPr>
      <w:r>
        <w:rPr>
          <w:rFonts w:ascii="楷体" w:hAnsi="楷体" w:eastAsia="楷体" w:cs="楷体"/>
        </w:rPr>
        <w:t>——摘编自张晋藩《中华法制文明史（修订版）》、李瑜青《当代中国法治文明建构研究》</w:t>
      </w:r>
    </w:p>
    <w:p w14:paraId="65088E03">
      <w:pPr>
        <w:spacing w:line="360" w:lineRule="auto"/>
        <w:ind w:left="420"/>
        <w:jc w:val="left"/>
        <w:textAlignment w:val="center"/>
      </w:pPr>
      <w:r>
        <w:t>（1）根据材料一并结合所学知识，概括中国古代“明刑弼教”理念的发展特征，并分析其长期延续的主要原因。</w:t>
      </w:r>
      <w:r>
        <w:rPr>
          <w:rFonts w:hint="eastAsia"/>
        </w:rPr>
        <w:t>（8分）</w:t>
      </w:r>
    </w:p>
    <w:p w14:paraId="13B35E9C">
      <w:pPr>
        <w:spacing w:line="360" w:lineRule="auto"/>
        <w:ind w:left="420"/>
        <w:jc w:val="left"/>
        <w:textAlignment w:val="center"/>
      </w:pPr>
      <w:r>
        <w:t>（2）根据材料一、二并结合所学知识，说明近代以来中国法治建设进程中“变”与“不变”的主要体现，并指出其现实价值。</w:t>
      </w:r>
      <w:r>
        <w:rPr>
          <w:rFonts w:hint="eastAsia"/>
        </w:rPr>
        <w:t>（8分）</w:t>
      </w:r>
    </w:p>
    <w:p w14:paraId="12C171E7">
      <w:pPr>
        <w:spacing w:line="360" w:lineRule="auto"/>
        <w:ind w:left="420"/>
        <w:jc w:val="left"/>
        <w:textAlignment w:val="center"/>
        <w:rPr>
          <w:color w:val="FF0000"/>
        </w:rPr>
      </w:pPr>
      <w:r>
        <w:rPr>
          <w:color w:val="FF0000"/>
        </w:rPr>
        <w:t>【答案】（1）特征：起源早，历史悠久；以“德主刑辅”为基调；礼法结合（或“礼刑合一”）；历代因时损益（或“继承发展”）。（4</w:t>
      </w:r>
      <w:r>
        <w:rPr>
          <w:rFonts w:hint="eastAsia"/>
          <w:color w:val="FF0000"/>
        </w:rPr>
        <w:t>分）</w:t>
      </w:r>
    </w:p>
    <w:p w14:paraId="29F1828B">
      <w:pPr>
        <w:spacing w:line="360" w:lineRule="auto"/>
        <w:ind w:left="420"/>
        <w:jc w:val="left"/>
        <w:textAlignment w:val="center"/>
        <w:rPr>
          <w:color w:val="FF0000"/>
        </w:rPr>
      </w:pPr>
      <w:r>
        <w:rPr>
          <w:color w:val="FF0000"/>
        </w:rPr>
        <w:t>原因：小农经济长期占主导地位；宗法观念根深蒂固；儒家思想成为封建社会主流意识形态；统治者稳固统治的需要。</w:t>
      </w:r>
      <w:r>
        <w:rPr>
          <w:rFonts w:hint="eastAsia"/>
          <w:color w:val="FF0000"/>
        </w:rPr>
        <w:t>（4分）</w:t>
      </w:r>
    </w:p>
    <w:p w14:paraId="513A5F61">
      <w:pPr>
        <w:spacing w:line="360" w:lineRule="auto"/>
        <w:ind w:left="420"/>
        <w:jc w:val="left"/>
        <w:textAlignment w:val="center"/>
        <w:rPr>
          <w:color w:val="FF0000"/>
        </w:rPr>
      </w:pPr>
      <w:r>
        <w:rPr>
          <w:color w:val="FF0000"/>
        </w:rPr>
        <w:t>（2）“变”：法律原则从礼法结合到罪刑法定；法律思想从“德主刑辅”到“依法治国”与“以德治国”相结合；法律体系从传统法律到现代法治。</w:t>
      </w:r>
      <w:r>
        <w:rPr>
          <w:rFonts w:hint="eastAsia"/>
          <w:color w:val="FF0000"/>
        </w:rPr>
        <w:t>（3点3分）</w:t>
      </w:r>
    </w:p>
    <w:p w14:paraId="0175DA84">
      <w:pPr>
        <w:spacing w:line="360" w:lineRule="auto"/>
        <w:ind w:left="420"/>
        <w:jc w:val="left"/>
        <w:textAlignment w:val="center"/>
        <w:rPr>
          <w:color w:val="FF0000"/>
        </w:rPr>
      </w:pPr>
      <w:r>
        <w:rPr>
          <w:color w:val="FF0000"/>
        </w:rPr>
        <w:t>“不变”：重视法律的教化作用；追求社会治理的和谐有序。</w:t>
      </w:r>
      <w:r>
        <w:rPr>
          <w:rFonts w:hint="eastAsia"/>
          <w:color w:val="FF0000"/>
        </w:rPr>
        <w:t>（2分）</w:t>
      </w:r>
    </w:p>
    <w:p w14:paraId="37340678">
      <w:pPr>
        <w:spacing w:line="360" w:lineRule="auto"/>
        <w:ind w:left="420"/>
        <w:jc w:val="left"/>
        <w:textAlignment w:val="center"/>
        <w:rPr>
          <w:color w:val="FF0000"/>
        </w:rPr>
      </w:pPr>
      <w:r>
        <w:rPr>
          <w:color w:val="FF0000"/>
        </w:rPr>
        <w:t>现实价值：推动国家治理体系和治理能力现代化；促进社会公平正义；为实现中华民族伟大复兴提供法治保障。</w:t>
      </w:r>
      <w:r>
        <w:rPr>
          <w:rFonts w:hint="eastAsia"/>
          <w:color w:val="FF0000"/>
        </w:rPr>
        <w:t>（3分）</w:t>
      </w:r>
    </w:p>
    <w:p w14:paraId="34B03BBE">
      <w:pPr>
        <w:spacing w:line="360" w:lineRule="auto"/>
        <w:ind w:left="420"/>
        <w:jc w:val="left"/>
        <w:textAlignment w:val="center"/>
        <w:rPr>
          <w:color w:val="FF0000"/>
        </w:rPr>
      </w:pPr>
      <w:r>
        <w:rPr>
          <w:color w:val="FF0000"/>
        </w:rPr>
        <w:t>【解析】（1）特征：本小问要求概括中国古代“明刑弼教”理念的发展特征，需要根据材料，通过分层次、勾画关键词等方式，全面、准确进行概括。根据材料可从起源悠久、德主刑辅、礼法合一、继承发展等角度进行概括。</w:t>
      </w:r>
    </w:p>
    <w:p w14:paraId="4D8DB494">
      <w:pPr>
        <w:spacing w:line="360" w:lineRule="auto"/>
        <w:ind w:left="420"/>
        <w:jc w:val="left"/>
        <w:textAlignment w:val="center"/>
        <w:rPr>
          <w:color w:val="FF0000"/>
        </w:rPr>
      </w:pPr>
      <w:r>
        <w:rPr>
          <w:color w:val="FF0000"/>
        </w:rPr>
        <w:t>原因：本小问要求分析其长期延续的主要原因，需要结合材料及所学知识进行归纳，根据材料和所学从小农经济主导、宗法伦理深厚、儒家思想正统、维护统治需要等角度进行分析。</w:t>
      </w:r>
    </w:p>
    <w:p w14:paraId="7EF2EBCA">
      <w:pPr>
        <w:spacing w:line="360" w:lineRule="auto"/>
        <w:ind w:left="420"/>
        <w:jc w:val="left"/>
        <w:textAlignment w:val="center"/>
        <w:rPr>
          <w:color w:val="FF0000"/>
        </w:rPr>
      </w:pPr>
      <w:r>
        <w:rPr>
          <w:color w:val="FF0000"/>
        </w:rPr>
        <w:t>（2）“变”：本小问要求说明近代以来法治建设之“变”，需要根据材料，通过梳理发展脉络等方式，全面准确进行概括。根据材料可从法律原则近代化、治理理念更新、法律体系转型等角度进行概括。</w:t>
      </w:r>
    </w:p>
    <w:p w14:paraId="1951700E">
      <w:pPr>
        <w:spacing w:line="360" w:lineRule="auto"/>
        <w:ind w:left="420"/>
        <w:jc w:val="left"/>
        <w:textAlignment w:val="center"/>
        <w:rPr>
          <w:color w:val="FF0000"/>
        </w:rPr>
      </w:pPr>
      <w:r>
        <w:rPr>
          <w:color w:val="FF0000"/>
        </w:rPr>
        <w:t>“不变”：本小问要求说明近代以来法治建设之“不变”，需要根据材料，通过对比古今内涵等方式，全面准确进行概括。根据材料可从重视德治教化、追求治理和谐等角度进行概括。</w:t>
      </w:r>
    </w:p>
    <w:p w14:paraId="36ACCF29">
      <w:pPr>
        <w:spacing w:line="360" w:lineRule="auto"/>
        <w:ind w:left="420"/>
        <w:jc w:val="left"/>
        <w:textAlignment w:val="center"/>
        <w:rPr>
          <w:color w:val="FF0000"/>
        </w:rPr>
      </w:pPr>
      <w:r>
        <w:rPr>
          <w:color w:val="FF0000"/>
        </w:rPr>
        <w:t>现实价值：本小问要求指出其现实价值，需要结合材料及所学知识进行归纳，根据材料和所学从推进治理现代化、维护公平正义、保障民族复兴等角度进行分析。</w:t>
      </w:r>
    </w:p>
    <w:p w14:paraId="188C48CE">
      <w:pPr>
        <w:spacing w:line="360" w:lineRule="auto"/>
        <w:ind w:left="420" w:hanging="420"/>
        <w:jc w:val="left"/>
        <w:textAlignment w:val="center"/>
      </w:pPr>
      <w:r>
        <w:t>19．阅读材料，完成下列要求。</w:t>
      </w:r>
      <w:r>
        <w:rPr>
          <w:rFonts w:hint="eastAsia"/>
        </w:rPr>
        <w:t>（10分）</w:t>
      </w:r>
    </w:p>
    <w:p w14:paraId="4B939188">
      <w:pPr>
        <w:spacing w:line="360" w:lineRule="auto"/>
        <w:ind w:left="420"/>
        <w:jc w:val="left"/>
        <w:textAlignment w:val="center"/>
        <w:rPr>
          <w:rFonts w:ascii="楷体" w:hAnsi="楷体" w:eastAsia="楷体"/>
        </w:rPr>
      </w:pPr>
      <w:r>
        <w:rPr>
          <w:rFonts w:ascii="楷体" w:hAnsi="楷体" w:eastAsia="楷体" w:cs="楷体"/>
        </w:rPr>
        <w:t>材料</w:t>
      </w:r>
      <w:r>
        <w:rPr>
          <w:rFonts w:hint="eastAsia" w:ascii="宋体" w:hAnsi="宋体" w:cs="宋体"/>
          <w:kern w:val="0"/>
          <w:sz w:val="24"/>
          <w:szCs w:val="24"/>
        </w:rPr>
        <w:t xml:space="preserve">   </w:t>
      </w:r>
      <w:r>
        <w:rPr>
          <w:rFonts w:ascii="楷体" w:hAnsi="楷体" w:eastAsia="楷体"/>
        </w:rPr>
        <w:t>16</w:t>
      </w:r>
      <w:r>
        <w:rPr>
          <w:rFonts w:ascii="楷体" w:hAnsi="楷体" w:eastAsia="楷体" w:cs="楷体"/>
        </w:rPr>
        <w:t>—</w:t>
      </w:r>
      <w:r>
        <w:rPr>
          <w:rFonts w:ascii="楷体" w:hAnsi="楷体" w:eastAsia="楷体"/>
        </w:rPr>
        <w:t>18</w:t>
      </w:r>
      <w:r>
        <w:rPr>
          <w:rFonts w:ascii="楷体" w:hAnsi="楷体" w:eastAsia="楷体" w:cs="楷体"/>
        </w:rPr>
        <w:t>世纪，欧洲航海家主导的环球航路及以“全球化”为特征的“新海上丝绸之路”，引发了东西方社会的深度融合与变革。在西班牙“马尼拉帆船”止步菲律宾岛屿带而不能登陆东亚大陆的困局中，明王朝调整了海禁与朝贡贸易政策，“隆庆开海”准许闽人商贩东西二洋，接驳马尼拉帆船，漳州月港因此成为东亚大陆连接全球贸易的重要窗口之一。漳州月港的兴盛，是区域性与全球性海洋史、航海史相互作用的结果。就区域性而言，月港是东南沿海海洋文化核心区系——闽中海洋文化与航海、港市内在传承、变迁的一个环节。就全球性而言，月港——马尼拉区域航路又是</w:t>
      </w:r>
      <w:r>
        <w:rPr>
          <w:rFonts w:ascii="楷体" w:hAnsi="楷体" w:eastAsia="楷体"/>
        </w:rPr>
        <w:t>16</w:t>
      </w:r>
      <w:r>
        <w:rPr>
          <w:rFonts w:ascii="楷体" w:hAnsi="楷体" w:eastAsia="楷体" w:cs="楷体"/>
        </w:rPr>
        <w:t>世纪以来全球贸易体系的延伸与拉动的结果，是东亚大陆沟通西班牙“马尼拉帆船”泛太平洋航路、联系以全球化为特征的“新海上丝绸之路”的主要窗口。</w:t>
      </w:r>
    </w:p>
    <w:p w14:paraId="0843B01A">
      <w:pPr>
        <w:spacing w:line="360" w:lineRule="auto"/>
        <w:ind w:left="420"/>
        <w:jc w:val="right"/>
        <w:textAlignment w:val="center"/>
        <w:rPr>
          <w:rFonts w:ascii="楷体" w:hAnsi="楷体" w:eastAsia="楷体"/>
        </w:rPr>
      </w:pPr>
      <w:r>
        <w:rPr>
          <w:rFonts w:ascii="楷体" w:hAnsi="楷体" w:eastAsia="楷体" w:cs="楷体"/>
        </w:rPr>
        <w:t>——摘编自吴春明《月港——马尼拉航路对中华文化史的贡献》</w:t>
      </w:r>
    </w:p>
    <w:p w14:paraId="6A85357C">
      <w:pPr>
        <w:spacing w:line="360" w:lineRule="auto"/>
        <w:ind w:left="420"/>
        <w:jc w:val="left"/>
        <w:textAlignment w:val="center"/>
      </w:pPr>
      <w:r>
        <w:t>根据材料并结合所学知识，对月港是东亚大陆联系“新海上丝绸之路”的主要窗口进行合理阐释。</w:t>
      </w:r>
    </w:p>
    <w:p w14:paraId="22B5DAE5">
      <w:pPr>
        <w:spacing w:line="360" w:lineRule="auto"/>
        <w:ind w:left="420"/>
        <w:jc w:val="left"/>
        <w:textAlignment w:val="center"/>
        <w:rPr>
          <w:color w:val="FF0000"/>
        </w:rPr>
      </w:pPr>
      <w:r>
        <w:rPr>
          <w:color w:val="FF0000"/>
        </w:rPr>
        <w:t>【答案】</w:t>
      </w:r>
      <w:r>
        <w:rPr>
          <w:rFonts w:hint="eastAsia"/>
          <w:color w:val="FF0000"/>
        </w:rPr>
        <w:t>观点：</w:t>
      </w:r>
      <w:r>
        <w:rPr>
          <w:color w:val="FF0000"/>
        </w:rPr>
        <w:t>16—18世纪，随着全球航海时代到来，西班牙通过“马尼拉帆船”开辟横跨太平洋的贸易航线，将月港纳入全球贸易体系。</w:t>
      </w:r>
    </w:p>
    <w:p w14:paraId="26DBEA47">
      <w:pPr>
        <w:spacing w:line="360" w:lineRule="auto"/>
        <w:ind w:left="420"/>
        <w:jc w:val="left"/>
        <w:textAlignment w:val="center"/>
        <w:rPr>
          <w:color w:val="FF0000"/>
        </w:rPr>
      </w:pPr>
      <w:r>
        <w:rPr>
          <w:rFonts w:hint="eastAsia"/>
          <w:color w:val="FF0000"/>
        </w:rPr>
        <w:t>理由：</w:t>
      </w:r>
      <w:r>
        <w:rPr>
          <w:color w:val="FF0000"/>
        </w:rPr>
        <w:t>由于泉州世界港口地位丧失，“隆庆开海”等因素，漳州月港后来居上，成为当时中国对外贸易的主要港口。这一时期，美洲物种的传入丰富了中华传统农耕与饮食文化，养活了更多人口，提升了土地的利用率；同时，大量白银注入，促进明清时期的白银货币化，商品经济进一步发展。综上所述，这一过程体现了区域海洋文化传统与全球化贸易网络的深度融合，使月港成为“新海上丝绸之路”的核心枢纽。</w:t>
      </w:r>
    </w:p>
    <w:p w14:paraId="6C78D21E">
      <w:pPr>
        <w:spacing w:line="360" w:lineRule="auto"/>
        <w:ind w:left="420"/>
        <w:jc w:val="left"/>
        <w:textAlignment w:val="center"/>
        <w:rPr>
          <w:color w:val="FF0000"/>
        </w:rPr>
      </w:pPr>
      <w:r>
        <w:rPr>
          <w:color w:val="FF0000"/>
        </w:rPr>
        <w:t>【解析】本题是评论解说题。时空是近代的世界。本题为开放性试题，答案言之成理即可。关于阐释可从发展背景、发展历程、物种交流与贸易发展等角度进行分析。</w:t>
      </w:r>
    </w:p>
    <w:p w14:paraId="54D56E09">
      <w:pPr>
        <w:spacing w:line="360" w:lineRule="auto"/>
        <w:ind w:left="420"/>
        <w:jc w:val="left"/>
        <w:textAlignment w:val="center"/>
        <w:rPr>
          <w:color w:val="FF0000"/>
        </w:rPr>
      </w:pPr>
      <w:r>
        <w:rPr>
          <w:color w:val="FF0000"/>
        </w:rPr>
        <w:t>其次，依据材料结合所学知识进行证明。从发展背景角度分析，根据材料“接驳马尼拉帆船，漳州月港因此成为东亚大陆连接全球贸易的重要窗口之一”与“16—18世纪，欧洲航海家主导的环球航路及以‘全球化’为特征的‘新海上丝绸之路’”结合所学知识可知，16—18世纪，随着全球航海时代到来，西班牙通过“马尼拉帆船”开辟横跨太平洋的贸易航线，将月港纳入全球贸易体系；从发展历程角度分析，根据材料“明王朝调整了海禁与朝贡贸易政策，‘隆庆开海’准许闽人商贩东西二洋”结合所学知识可知，由于泉州世界港口地位丧失，“隆庆开海”等因素，漳州月港后来居上，成为当时中国对外贸易的主要港口；从物种交流角度分析，根据材料“就全球性而言，月港——马尼拉区域航路又是16世纪以来全球贸易体系的延伸与拉动的结果”结合所学知识可知，这一时期，美洲物种的传入丰富了中华传统农耕与饮食文化，养活了更多人口，提升了土地的利用率；从贸易发展角度分析，根据材料“月港——马尼拉区域航路又是16世纪以来全球贸易体系的延伸与拉动的结果”结合所学知识可知，同时，大量白银注入，促进明清时期的白银货币化，商品经济进一步发展。</w:t>
      </w:r>
    </w:p>
    <w:p w14:paraId="432D80BC">
      <w:pPr>
        <w:spacing w:line="360" w:lineRule="auto"/>
        <w:ind w:left="420"/>
        <w:jc w:val="left"/>
        <w:textAlignment w:val="center"/>
        <w:rPr>
          <w:color w:val="FF0000"/>
        </w:rPr>
      </w:pPr>
      <w:r>
        <w:rPr>
          <w:color w:val="FF0000"/>
        </w:rPr>
        <w:t>最后，总结归纳。综上所述，这一过程体现了区域海洋文化传统与全球化贸易网络的深度融合，使月港成为“新海上丝绸之路”的核心枢纽。</w:t>
      </w:r>
    </w:p>
    <w:p w14:paraId="55E5C756">
      <w:pPr>
        <w:spacing w:line="360" w:lineRule="auto"/>
        <w:ind w:left="420" w:hanging="420"/>
        <w:jc w:val="left"/>
        <w:textAlignment w:val="center"/>
      </w:pPr>
      <w:r>
        <w:t>20．战争带给人类灾难，又在客观上造成不同文化的碰撞与交锋。阅读材料，回答问题。</w:t>
      </w:r>
      <w:r>
        <w:rPr>
          <w:rFonts w:hint="eastAsia"/>
        </w:rPr>
        <w:t>（16分）</w:t>
      </w:r>
    </w:p>
    <w:p w14:paraId="668BA8F3">
      <w:pPr>
        <w:spacing w:line="360" w:lineRule="auto"/>
        <w:ind w:left="420"/>
        <w:jc w:val="left"/>
        <w:textAlignment w:val="center"/>
        <w:rPr>
          <w:rFonts w:ascii="楷体" w:hAnsi="楷体" w:eastAsia="楷体"/>
        </w:rPr>
      </w:pPr>
      <w:r>
        <w:rPr>
          <w:rFonts w:ascii="楷体" w:hAnsi="楷体" w:eastAsia="楷体" w:cs="楷体"/>
        </w:rPr>
        <w:t>材料一</w:t>
      </w:r>
      <w:r>
        <w:rPr>
          <w:rFonts w:hint="eastAsia" w:ascii="宋体" w:hAnsi="宋体" w:cs="宋体"/>
          <w:kern w:val="0"/>
          <w:sz w:val="24"/>
          <w:szCs w:val="24"/>
        </w:rPr>
        <w:t xml:space="preserve">   </w:t>
      </w:r>
      <w:r>
        <w:rPr>
          <w:rFonts w:ascii="楷体" w:hAnsi="楷体" w:eastAsia="楷体" w:cs="楷体"/>
        </w:rPr>
        <w:t>公元前</w:t>
      </w:r>
      <w:r>
        <w:rPr>
          <w:rFonts w:ascii="楷体" w:hAnsi="楷体" w:eastAsia="楷体"/>
        </w:rPr>
        <w:t>3500</w:t>
      </w:r>
      <w:r>
        <w:rPr>
          <w:rFonts w:ascii="楷体" w:hAnsi="楷体" w:eastAsia="楷体" w:cs="楷体"/>
        </w:rPr>
        <w:t>年左右</w:t>
      </w:r>
      <w:r>
        <w:rPr>
          <w:rFonts w:ascii="楷体" w:hAnsi="楷体" w:eastAsia="楷体"/>
        </w:rPr>
        <w:t>-</w:t>
      </w:r>
      <w:r>
        <w:rPr>
          <w:rFonts w:ascii="楷体" w:hAnsi="楷体" w:eastAsia="楷体" w:cs="楷体"/>
        </w:rPr>
        <w:t>公元前</w:t>
      </w:r>
      <w:r>
        <w:rPr>
          <w:rFonts w:ascii="楷体" w:hAnsi="楷体" w:eastAsia="楷体"/>
        </w:rPr>
        <w:t>30</w:t>
      </w:r>
      <w:r>
        <w:rPr>
          <w:rFonts w:ascii="楷体" w:hAnsi="楷体" w:eastAsia="楷体" w:cs="楷体"/>
        </w:rPr>
        <w:t>年，在北非地区的尼罗河流域形成了古代埃及文化，出现了金字塔、象形文字、太阳历、莎草纸等。几乎同时，西亚地区形成了美索不达米亚文化；南亚次大陆上形成了古印度文化；东亚形成了中华文化。从公元前</w:t>
      </w:r>
      <w:r>
        <w:rPr>
          <w:rFonts w:ascii="楷体" w:hAnsi="楷体" w:eastAsia="楷体"/>
        </w:rPr>
        <w:t>4</w:t>
      </w:r>
      <w:r>
        <w:rPr>
          <w:rFonts w:ascii="楷体" w:hAnsi="楷体" w:eastAsia="楷体" w:cs="楷体"/>
        </w:rPr>
        <w:t>世纪晚期</w:t>
      </w:r>
      <w:r>
        <w:rPr>
          <w:rFonts w:ascii="楷体" w:hAnsi="楷体" w:eastAsia="楷体"/>
        </w:rPr>
        <w:t>-</w:t>
      </w:r>
      <w:r>
        <w:rPr>
          <w:rFonts w:ascii="楷体" w:hAnsi="楷体" w:eastAsia="楷体" w:cs="楷体"/>
        </w:rPr>
        <w:t>公元前</w:t>
      </w:r>
      <w:r>
        <w:rPr>
          <w:rFonts w:ascii="楷体" w:hAnsi="楷体" w:eastAsia="楷体"/>
        </w:rPr>
        <w:t>30</w:t>
      </w:r>
      <w:r>
        <w:rPr>
          <w:rFonts w:ascii="楷体" w:hAnsi="楷体" w:eastAsia="楷体" w:cs="楷体"/>
        </w:rPr>
        <w:t>年，希腊文化随着希腊人的足迹扩散开来，同时与东方诸文明（包括埃及文明）进行了深刻融合，形成了一种新的文化，这种新文化也就是“希腊化文化”。这段时期被西方学者称为“希腊化时代”。</w:t>
      </w:r>
    </w:p>
    <w:p w14:paraId="5CD3E9F1">
      <w:pPr>
        <w:spacing w:line="360" w:lineRule="auto"/>
        <w:ind w:left="420"/>
        <w:jc w:val="right"/>
        <w:textAlignment w:val="center"/>
        <w:rPr>
          <w:rFonts w:ascii="楷体" w:hAnsi="楷体" w:eastAsia="楷体"/>
        </w:rPr>
      </w:pPr>
      <w:r>
        <w:rPr>
          <w:rFonts w:ascii="楷体" w:hAnsi="楷体" w:eastAsia="楷体" w:cs="楷体"/>
        </w:rPr>
        <w:t>——摘编自《埃及史》</w:t>
      </w:r>
    </w:p>
    <w:p w14:paraId="6AA0EB60">
      <w:pPr>
        <w:spacing w:line="360" w:lineRule="auto"/>
        <w:ind w:left="420"/>
        <w:jc w:val="left"/>
        <w:textAlignment w:val="center"/>
        <w:rPr>
          <w:rFonts w:ascii="楷体" w:hAnsi="楷体" w:eastAsia="楷体"/>
        </w:rPr>
      </w:pPr>
      <w:r>
        <w:rPr>
          <w:rFonts w:ascii="楷体" w:hAnsi="楷体" w:eastAsia="楷体" w:cs="楷体"/>
        </w:rPr>
        <w:t>材料二</w:t>
      </w:r>
    </w:p>
    <w:tbl>
      <w:tblPr>
        <w:tblStyle w:val="5"/>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62"/>
        <w:gridCol w:w="7063"/>
      </w:tblGrid>
      <w:tr w14:paraId="2647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2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09D0AB">
            <w:pPr>
              <w:spacing w:line="288" w:lineRule="auto"/>
              <w:jc w:val="center"/>
              <w:textAlignment w:val="center"/>
              <w:rPr>
                <w:rFonts w:ascii="楷体" w:hAnsi="楷体" w:eastAsia="楷体"/>
              </w:rPr>
            </w:pPr>
            <w:r>
              <w:rPr>
                <w:rFonts w:ascii="楷体" w:hAnsi="楷体" w:eastAsia="楷体"/>
              </w:rPr>
              <w:t>18</w:t>
            </w:r>
            <w:r>
              <w:rPr>
                <w:rFonts w:ascii="楷体" w:hAnsi="楷体" w:eastAsia="楷体" w:cs="楷体"/>
              </w:rPr>
              <w:t>世纪</w:t>
            </w:r>
            <w:r>
              <w:rPr>
                <w:rFonts w:ascii="楷体" w:hAnsi="楷体" w:eastAsia="楷体"/>
              </w:rPr>
              <w:t>-19</w:t>
            </w:r>
            <w:r>
              <w:rPr>
                <w:rFonts w:ascii="楷体" w:hAnsi="楷体" w:eastAsia="楷体" w:cs="楷体"/>
              </w:rPr>
              <w:t>世纪上半期</w:t>
            </w:r>
          </w:p>
        </w:tc>
        <w:tc>
          <w:tcPr>
            <w:tcW w:w="70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B08ACF">
            <w:pPr>
              <w:spacing w:line="288" w:lineRule="auto"/>
              <w:jc w:val="left"/>
              <w:textAlignment w:val="center"/>
              <w:rPr>
                <w:rFonts w:ascii="楷体" w:hAnsi="楷体" w:eastAsia="楷体"/>
              </w:rPr>
            </w:pPr>
            <w:r>
              <w:rPr>
                <w:rFonts w:ascii="楷体" w:hAnsi="楷体" w:eastAsia="楷体"/>
              </w:rPr>
              <w:t>1798</w:t>
            </w:r>
            <w:r>
              <w:rPr>
                <w:rFonts w:ascii="楷体" w:hAnsi="楷体" w:eastAsia="楷体" w:cs="楷体"/>
              </w:rPr>
              <w:t>年，拿破仑率军侵入埃及，建立起法国殖民统治。</w:t>
            </w:r>
          </w:p>
          <w:p w14:paraId="7170AF56">
            <w:pPr>
              <w:spacing w:line="288" w:lineRule="auto"/>
              <w:jc w:val="left"/>
              <w:textAlignment w:val="center"/>
              <w:rPr>
                <w:rFonts w:ascii="楷体" w:hAnsi="楷体" w:eastAsia="楷体"/>
              </w:rPr>
            </w:pPr>
            <w:r>
              <w:rPr>
                <w:rFonts w:ascii="楷体" w:hAnsi="楷体" w:eastAsia="楷体"/>
              </w:rPr>
              <w:t>1840</w:t>
            </w:r>
            <w:r>
              <w:rPr>
                <w:rFonts w:ascii="楷体" w:hAnsi="楷体" w:eastAsia="楷体" w:cs="楷体"/>
              </w:rPr>
              <w:t>年</w:t>
            </w:r>
            <w:r>
              <w:rPr>
                <w:rFonts w:ascii="楷体" w:hAnsi="楷体" w:eastAsia="楷体"/>
              </w:rPr>
              <w:t>11</w:t>
            </w:r>
            <w:r>
              <w:rPr>
                <w:rFonts w:ascii="楷体" w:hAnsi="楷体" w:eastAsia="楷体" w:cs="楷体"/>
              </w:rPr>
              <w:t>月，埃及被迫签订《英埃协定》，埃及走向半殖民地。</w:t>
            </w:r>
          </w:p>
          <w:p w14:paraId="52D38342">
            <w:pPr>
              <w:spacing w:line="288" w:lineRule="auto"/>
              <w:jc w:val="left"/>
              <w:textAlignment w:val="center"/>
              <w:rPr>
                <w:rFonts w:ascii="楷体" w:hAnsi="楷体" w:eastAsia="楷体"/>
              </w:rPr>
            </w:pPr>
            <w:r>
              <w:rPr>
                <w:rFonts w:ascii="楷体" w:hAnsi="楷体" w:eastAsia="楷体"/>
              </w:rPr>
              <w:t>1869</w:t>
            </w:r>
            <w:r>
              <w:rPr>
                <w:rFonts w:ascii="楷体" w:hAnsi="楷体" w:eastAsia="楷体" w:cs="楷体"/>
              </w:rPr>
              <w:t>年，苏伊士运河开通，英法资本随之涌入，毁坏埃及民族工业，在埃及成立“欧洲内阁”，建立傀儡政权。</w:t>
            </w:r>
          </w:p>
          <w:p w14:paraId="035CCFE2">
            <w:pPr>
              <w:spacing w:line="288" w:lineRule="auto"/>
              <w:jc w:val="left"/>
              <w:textAlignment w:val="center"/>
              <w:rPr>
                <w:rFonts w:ascii="楷体" w:hAnsi="楷体" w:eastAsia="楷体"/>
              </w:rPr>
            </w:pPr>
            <w:r>
              <w:rPr>
                <w:rFonts w:ascii="楷体" w:hAnsi="楷体" w:eastAsia="楷体"/>
              </w:rPr>
              <w:t>19</w:t>
            </w:r>
            <w:r>
              <w:rPr>
                <w:rFonts w:ascii="楷体" w:hAnsi="楷体" w:eastAsia="楷体" w:cs="楷体"/>
              </w:rPr>
              <w:t>世纪上半期，面对殖民侵略，埃及的穆罕默德·阿里主动接受西方的思想和技术，促进了埃及资本主义的发展。</w:t>
            </w:r>
          </w:p>
        </w:tc>
      </w:tr>
    </w:tbl>
    <w:p w14:paraId="42AA8C04">
      <w:pPr>
        <w:spacing w:line="360" w:lineRule="auto"/>
        <w:ind w:left="420"/>
        <w:jc w:val="right"/>
        <w:textAlignment w:val="center"/>
        <w:rPr>
          <w:rFonts w:ascii="楷体" w:hAnsi="楷体" w:eastAsia="楷体"/>
        </w:rPr>
      </w:pPr>
      <w:r>
        <w:rPr>
          <w:rFonts w:ascii="楷体" w:hAnsi="楷体" w:eastAsia="楷体" w:cs="楷体"/>
        </w:rPr>
        <w:t>——根据《埃及史》整理</w:t>
      </w:r>
    </w:p>
    <w:p w14:paraId="267DA16C">
      <w:pPr>
        <w:spacing w:line="360" w:lineRule="auto"/>
        <w:ind w:left="420"/>
        <w:jc w:val="left"/>
        <w:textAlignment w:val="center"/>
      </w:pPr>
      <w:r>
        <w:t>（1）根据材料一，概括古代世界文明发展的趋势。结合所学，试举2例说明希腊化时代埃及出现了哪些新现象。</w:t>
      </w:r>
      <w:r>
        <w:rPr>
          <w:rFonts w:hint="eastAsia"/>
        </w:rPr>
        <w:t>（6分）</w:t>
      </w:r>
    </w:p>
    <w:p w14:paraId="24612E3C">
      <w:pPr>
        <w:spacing w:line="360" w:lineRule="auto"/>
        <w:ind w:left="420"/>
        <w:jc w:val="left"/>
        <w:textAlignment w:val="center"/>
      </w:pPr>
      <w:r>
        <w:t>（2）结合所学，指出苏伊士运河的战略地位。根据材料二并结合所学，分析18世纪到19世纪上半期英法殖民侵略对埃及社会的影响。</w:t>
      </w:r>
      <w:r>
        <w:rPr>
          <w:rFonts w:hint="eastAsia"/>
        </w:rPr>
        <w:t>（10分）</w:t>
      </w:r>
    </w:p>
    <w:p w14:paraId="77296587">
      <w:pPr>
        <w:spacing w:line="360" w:lineRule="auto"/>
        <w:ind w:left="420"/>
        <w:jc w:val="left"/>
        <w:textAlignment w:val="center"/>
        <w:rPr>
          <w:color w:val="FF0000"/>
        </w:rPr>
      </w:pPr>
      <w:r>
        <w:rPr>
          <w:color w:val="FF0000"/>
        </w:rPr>
        <w:t>【答案】（1）趋势：从多元并立走向交流交融。</w:t>
      </w:r>
      <w:r>
        <w:rPr>
          <w:rFonts w:hint="eastAsia"/>
          <w:color w:val="FF0000"/>
        </w:rPr>
        <w:t>（2分）</w:t>
      </w:r>
    </w:p>
    <w:p w14:paraId="486515D0">
      <w:pPr>
        <w:spacing w:line="360" w:lineRule="auto"/>
        <w:ind w:left="420"/>
        <w:jc w:val="left"/>
        <w:textAlignment w:val="center"/>
        <w:rPr>
          <w:color w:val="FF0000"/>
        </w:rPr>
      </w:pPr>
      <w:r>
        <w:rPr>
          <w:color w:val="FF0000"/>
        </w:rPr>
        <w:t>新现象：说希腊语；模仿希腊人的生活方式；亚历山大城成为新的希腊文化中心和埃及都城；缪斯宫收藏大量文化典籍；统治者为马其顿人，戴着传统的法老王冠。</w:t>
      </w:r>
      <w:r>
        <w:rPr>
          <w:rFonts w:hint="eastAsia"/>
          <w:color w:val="FF0000"/>
        </w:rPr>
        <w:t>（任4点4分）</w:t>
      </w:r>
    </w:p>
    <w:p w14:paraId="1C5D0696">
      <w:pPr>
        <w:spacing w:line="360" w:lineRule="auto"/>
        <w:ind w:left="420"/>
        <w:jc w:val="left"/>
        <w:textAlignment w:val="center"/>
        <w:rPr>
          <w:color w:val="FF0000"/>
        </w:rPr>
      </w:pPr>
      <w:r>
        <w:rPr>
          <w:color w:val="FF0000"/>
        </w:rPr>
        <w:t>（2）战略地位：苏伊士运河连接了红海和地中海，成为西欧和南业、东亚之间最近、最直接的水上通道。</w:t>
      </w:r>
      <w:r>
        <w:rPr>
          <w:rFonts w:hint="eastAsia"/>
          <w:color w:val="FF0000"/>
        </w:rPr>
        <w:t>（4分）</w:t>
      </w:r>
    </w:p>
    <w:p w14:paraId="79EF5228">
      <w:pPr>
        <w:spacing w:line="360" w:lineRule="auto"/>
        <w:ind w:left="420"/>
        <w:jc w:val="left"/>
        <w:textAlignment w:val="center"/>
        <w:rPr>
          <w:color w:val="FF0000"/>
        </w:rPr>
      </w:pPr>
      <w:r>
        <w:rPr>
          <w:color w:val="FF0000"/>
        </w:rPr>
        <w:t>影响：埃及在长期受到法国与英国的殖民统治后，主动接受西方的思想和技术，促进埃及资本主义的发展；独立后实行君主立宪制，但也努力保护传统文化，在社会生活中，伊斯兰教仍然是其主要宗教，阿拉伯民族的传统生活方式也得以保留，使其文化呈现出新的多样性。</w:t>
      </w:r>
      <w:r>
        <w:rPr>
          <w:rFonts w:hint="eastAsia"/>
          <w:color w:val="FF0000"/>
        </w:rPr>
        <w:t>（6分）</w:t>
      </w:r>
    </w:p>
    <w:p w14:paraId="6A4FEE19">
      <w:pPr>
        <w:spacing w:line="360" w:lineRule="auto"/>
        <w:ind w:left="420"/>
        <w:jc w:val="left"/>
        <w:textAlignment w:val="center"/>
        <w:rPr>
          <w:color w:val="FF0000"/>
        </w:rPr>
      </w:pPr>
      <w:r>
        <w:rPr>
          <w:color w:val="FF0000"/>
        </w:rPr>
        <w:t>【解析】（1）本题是特点题。时空是古代世界。趋势：据材料一“在北非地区的尼罗河流域形成了古代埃及文化……西亚地区形成了美索不达米亚文化；南亚次大陆上形成了古印度文化；东亚形成了中华文化”到“希腊文化随着希腊人的足迹扩散开来，同时与东方诸文明（包括埃及文明）进行了深刻融合，形成了一种新的文化”可得出古代世界文明发展的趋势从多元并立走向交流交融。新现象：结合所学知识可得出，希腊化时代的埃及受到希腊人的影响，说希腊语、模仿希腊人的生活方式、统治者为马其顿人，戴着传统的法老王冠；结合所学知识可得出，托勒密占据埃及后，亚历山大城成为埃及都城并且成为新的希腊文化中心；结合所学知识可得出，托勒密埃及鼓励文化发展，城内的缪斯宫收藏了大量文化典籍，吸引学者前往研究。</w:t>
      </w:r>
    </w:p>
    <w:p w14:paraId="0A6F794B">
      <w:pPr>
        <w:spacing w:line="360" w:lineRule="auto"/>
        <w:ind w:left="420"/>
        <w:jc w:val="left"/>
        <w:textAlignment w:val="center"/>
        <w:rPr>
          <w:color w:val="FF0000"/>
        </w:rPr>
      </w:pPr>
      <w:r>
        <w:rPr>
          <w:color w:val="FF0000"/>
        </w:rPr>
        <w:t>（2）本题是特点题、影响题。时空是18世纪到19世纪的世界。战略地位：结合所学知识可得出，苏伊士运河连接了红海和地中海，成为西欧和南业、东亚之间最近、最直接的水上通道。影响：据材料二“面对殖民侵略，埃及的穆罕默德·阿里主动接受西方的思想和技术，促进了埃及资本主义的发展”可得出埃及在长期受到法国与英国的殖民统治后，主动接受西方的思想和技术，促进埃及资本主义的发展；结合所学知识可得出，独立后的埃及实行君主立宪制，但也努力保护传统文化，在社会生活中，伊斯兰教仍然是其主要宗教，阿拉伯民族的传统生活方式也得以保留，使其文化呈现出新的多样性。</w:t>
      </w:r>
    </w:p>
    <w:p w14:paraId="2576E093">
      <w:pPr>
        <w:spacing w:line="360" w:lineRule="auto"/>
        <w:ind w:left="420" w:hanging="420"/>
        <w:jc w:val="left"/>
        <w:textAlignment w:val="center"/>
      </w:pPr>
      <w:r>
        <w:t>21．阅读材料，完成下列要求。</w:t>
      </w:r>
      <w:r>
        <w:rPr>
          <w:rFonts w:hint="eastAsia"/>
        </w:rPr>
        <w:t>（12分）</w:t>
      </w:r>
    </w:p>
    <w:p w14:paraId="282A2301">
      <w:pPr>
        <w:spacing w:line="360" w:lineRule="auto"/>
        <w:ind w:left="420"/>
        <w:jc w:val="left"/>
        <w:textAlignment w:val="center"/>
        <w:rPr>
          <w:rFonts w:ascii="楷体" w:hAnsi="楷体" w:eastAsia="楷体"/>
        </w:rPr>
      </w:pPr>
      <w:r>
        <w:rPr>
          <w:rFonts w:ascii="楷体" w:hAnsi="楷体" w:eastAsia="楷体" w:cs="楷体"/>
        </w:rPr>
        <w:t>材料</w:t>
      </w:r>
      <w:r>
        <w:rPr>
          <w:rFonts w:hint="eastAsia" w:ascii="宋体" w:hAnsi="宋体" w:cs="宋体"/>
          <w:kern w:val="0"/>
          <w:sz w:val="24"/>
          <w:szCs w:val="24"/>
        </w:rPr>
        <w:t xml:space="preserve">  </w:t>
      </w:r>
      <w:r>
        <w:rPr>
          <w:rFonts w:ascii="楷体" w:hAnsi="楷体" w:eastAsia="楷体"/>
        </w:rPr>
        <w:t>1928</w:t>
      </w:r>
      <w:r>
        <w:rPr>
          <w:rFonts w:ascii="楷体" w:hAnsi="楷体" w:eastAsia="楷体" w:cs="楷体"/>
        </w:rPr>
        <w:t>年，红军在井冈山建立了第一家被服厂，制成最早的灰色自制军装：上衣四兜，下衣为西装式军裤，戴八角帽，缀红五星与红领章。由于物资匮乏，染制军服时甚至使用树叶、稻草灰等土法，许多红军战士和当地妇女都加入制衣的行列。尽管成立了被服厂，仍无法满足为所有部队配发军装的需要，没有形成统一的军服。抗日战争爆发后，八路军、新四军军服由国民政府供给，颜色分别为上黄色和灰色，其军服左臂佩带长方形“八路”或“新四军”字样的臂章，并首次配发了大衣。但是，这个时期，国民党反动派明里抗日，暗中反共，经常无故中断各种供给。解放战争后期，我军接管了一批国民党军队的军需厂，初步具备了统一生产和供应服装的条件。</w:t>
      </w:r>
      <w:r>
        <w:rPr>
          <w:rFonts w:ascii="楷体" w:hAnsi="楷体" w:eastAsia="楷体"/>
        </w:rPr>
        <w:t>1949</w:t>
      </w:r>
      <w:r>
        <w:rPr>
          <w:rFonts w:ascii="楷体" w:hAnsi="楷体" w:eastAsia="楷体" w:cs="楷体"/>
        </w:rPr>
        <w:t>年初，军委规定中国人民解放军全军统一穿着草绿色中山装式军服，戴解放帽，帽徽为“八一”红五星。</w:t>
      </w:r>
    </w:p>
    <w:p w14:paraId="445FE5B5">
      <w:pPr>
        <w:spacing w:line="360" w:lineRule="auto"/>
        <w:ind w:left="420"/>
        <w:jc w:val="left"/>
        <w:textAlignment w:val="center"/>
        <w:rPr>
          <w:rFonts w:ascii="楷体" w:hAnsi="楷体" w:eastAsia="楷体"/>
        </w:rPr>
      </w:pPr>
      <w:r>
        <w:rPr>
          <w:rFonts w:ascii="楷体" w:hAnsi="楷体" w:eastAsia="楷体" w:cs="楷体"/>
        </w:rPr>
        <w:t>新中国成立后，</w:t>
      </w:r>
      <w:r>
        <w:rPr>
          <w:rFonts w:ascii="楷体" w:hAnsi="楷体" w:eastAsia="楷体"/>
        </w:rPr>
        <w:t>1950</w:t>
      </w:r>
      <w:r>
        <w:rPr>
          <w:rFonts w:ascii="楷体" w:hAnsi="楷体" w:eastAsia="楷体" w:cs="楷体"/>
        </w:rPr>
        <w:t>年“五</w:t>
      </w:r>
      <w:r>
        <w:rPr>
          <w:rFonts w:ascii="楷体" w:hAnsi="楷体" w:eastAsia="楷体"/>
        </w:rPr>
        <w:t>O</w:t>
      </w:r>
      <w:r>
        <w:rPr>
          <w:rFonts w:ascii="楷体" w:hAnsi="楷体" w:eastAsia="楷体" w:cs="楷体"/>
        </w:rPr>
        <w:t>”式军服首次实现全军统一，陆、海、空三军颜色样式得以区分。女军人第一次有了连衣裙，同时配发了列宁服。随着国家经济条件的好转，我军军服有了较大的改善，军容仪表更加威武。</w:t>
      </w:r>
      <w:r>
        <w:rPr>
          <w:rFonts w:ascii="楷体" w:hAnsi="楷体" w:eastAsia="楷体"/>
        </w:rPr>
        <w:t>1955</w:t>
      </w:r>
      <w:r>
        <w:rPr>
          <w:rFonts w:ascii="楷体" w:hAnsi="楷体" w:eastAsia="楷体" w:cs="楷体"/>
        </w:rPr>
        <w:t>年，随着军衔制的实行，“五五”式军服诞生，首次分为礼服与常服两大类，迈出了军服体系化、系列化的第一步。改革开放以来，军服改革步伐加快。</w:t>
      </w:r>
      <w:r>
        <w:rPr>
          <w:rFonts w:ascii="楷体" w:hAnsi="楷体" w:eastAsia="楷体"/>
        </w:rPr>
        <w:t>1988</w:t>
      </w:r>
      <w:r>
        <w:rPr>
          <w:rFonts w:ascii="楷体" w:hAnsi="楷体" w:eastAsia="楷体" w:cs="楷体"/>
        </w:rPr>
        <w:t>年，“八七”式军服建立礼服、常服、作训服系列。</w:t>
      </w:r>
      <w:r>
        <w:rPr>
          <w:rFonts w:ascii="楷体" w:hAnsi="楷体" w:eastAsia="楷体"/>
        </w:rPr>
        <w:t>1997</w:t>
      </w:r>
      <w:r>
        <w:rPr>
          <w:rFonts w:ascii="楷体" w:hAnsi="楷体" w:eastAsia="楷体" w:cs="楷体"/>
        </w:rPr>
        <w:t>年</w:t>
      </w:r>
      <w:r>
        <w:rPr>
          <w:rFonts w:ascii="楷体" w:hAnsi="楷体" w:eastAsia="楷体"/>
        </w:rPr>
        <w:t>7</w:t>
      </w:r>
      <w:r>
        <w:rPr>
          <w:rFonts w:ascii="楷体" w:hAnsi="楷体" w:eastAsia="楷体" w:cs="楷体"/>
        </w:rPr>
        <w:t>月</w:t>
      </w:r>
      <w:r>
        <w:rPr>
          <w:rFonts w:ascii="楷体" w:hAnsi="楷体" w:eastAsia="楷体"/>
        </w:rPr>
        <w:t>1</w:t>
      </w:r>
      <w:r>
        <w:rPr>
          <w:rFonts w:ascii="楷体" w:hAnsi="楷体" w:eastAsia="楷体" w:cs="楷体"/>
        </w:rPr>
        <w:t>日，中国人民解放军驻港部队身着新一代军服进驻香港，该军服分为礼服、常服、作训服和工作服四大系列，颜色协调、样式美观，既体现我军传统，又与国际军服发展潮流接轨。</w:t>
      </w:r>
    </w:p>
    <w:p w14:paraId="64578F22">
      <w:pPr>
        <w:spacing w:line="360" w:lineRule="auto"/>
        <w:ind w:left="420"/>
        <w:jc w:val="right"/>
        <w:textAlignment w:val="center"/>
        <w:rPr>
          <w:rFonts w:ascii="楷体" w:hAnsi="楷体" w:eastAsia="楷体"/>
        </w:rPr>
      </w:pPr>
      <w:r>
        <w:rPr>
          <w:rFonts w:ascii="楷体" w:hAnsi="楷体" w:eastAsia="楷体" w:cs="楷体"/>
        </w:rPr>
        <w:t>——摘编自周贵祥《我军军服的变迁》</w:t>
      </w:r>
    </w:p>
    <w:p w14:paraId="0BAE1DE2">
      <w:pPr>
        <w:spacing w:line="360" w:lineRule="auto"/>
        <w:ind w:left="420"/>
        <w:jc w:val="left"/>
        <w:textAlignment w:val="center"/>
      </w:pPr>
      <w:r>
        <w:t>根据材料并结合所学知识，围绕“军服变迁与军队建设、国家发展”这一主题，自拟论题，写一篇历史小论文。（要求：论题明确，史论结合，逻辑清晰，表述成文）</w:t>
      </w:r>
    </w:p>
    <w:p w14:paraId="6A7AC4AD">
      <w:pPr>
        <w:spacing w:line="360" w:lineRule="auto"/>
        <w:ind w:left="420"/>
        <w:jc w:val="left"/>
        <w:textAlignment w:val="center"/>
        <w:rPr>
          <w:color w:val="FF0000"/>
        </w:rPr>
      </w:pPr>
      <w:r>
        <w:rPr>
          <w:color w:val="FF0000"/>
        </w:rPr>
        <w:t>【答案】示例一军服变迁：映照人民军队成长与国家崛起之路</w:t>
      </w:r>
    </w:p>
    <w:p w14:paraId="6AD57090">
      <w:pPr>
        <w:spacing w:line="360" w:lineRule="auto"/>
        <w:ind w:left="420"/>
        <w:jc w:val="left"/>
        <w:textAlignment w:val="center"/>
        <w:rPr>
          <w:color w:val="FF0000"/>
        </w:rPr>
      </w:pPr>
      <w:r>
        <w:rPr>
          <w:color w:val="FF0000"/>
        </w:rPr>
        <w:t>人民军队军服的历次变革，不仅是军队外在形象的改变，更深度映射出军队正规化、现代化建设的历程，与国家发展、国力兴衰紧密相连。</w:t>
      </w:r>
    </w:p>
    <w:p w14:paraId="2B002D44">
      <w:pPr>
        <w:spacing w:line="360" w:lineRule="auto"/>
        <w:ind w:left="420"/>
        <w:jc w:val="left"/>
        <w:textAlignment w:val="center"/>
        <w:rPr>
          <w:color w:val="FF0000"/>
        </w:rPr>
      </w:pPr>
      <w:r>
        <w:rPr>
          <w:color w:val="FF0000"/>
        </w:rPr>
        <w:t>军服的统一与完善，是人民军队走向正规化的核心标志。红军时期，革命条件极度艰苦，物资匮乏，军服样式杂乱、无统一标准，反映出初创时期军队后勤保障的薄弱；抗日战争时期，军队军服依赖外部供给，样式不统一，凸显出战争年代军队建设的艰难；解放战争后期，随着革命形势好转，军队逐步实现军服统一生产，为军队正规化建设奠定基础。新中国成立后，“五O式”军服实现全军军服统一，“五五式”军服配套军衔制推出礼服、常服，军队着装体系化形成，标志着人民军队全面迈入正规化建设阶段；改革开放后，“八七式”军服及驻港部队新式军服走向功能化、国际化，彰显军队现代化建设的跨越式发展。</w:t>
      </w:r>
    </w:p>
    <w:p w14:paraId="643FA1F0">
      <w:pPr>
        <w:spacing w:line="360" w:lineRule="auto"/>
        <w:ind w:left="420"/>
        <w:jc w:val="left"/>
        <w:textAlignment w:val="center"/>
        <w:rPr>
          <w:color w:val="FF0000"/>
        </w:rPr>
      </w:pPr>
      <w:r>
        <w:rPr>
          <w:color w:val="FF0000"/>
        </w:rPr>
        <w:t>军服的材质与保障能力，是国家综合国力的直观体现。革命战争年代，军服依靠土法染制、手工缝补，纺织工业的落后制约军服生产；新中国成立后，我国逐步建立自主军工被服生产体系，纺织、化工工业不断发展，军服面料、工艺持续升级；改革开放后，国家经济实力、科技实力大幅提升，军服研发融入现代科技，兼具实用性、美观性与专业性，成为国家工业实力、经济实力增强的直接体现。</w:t>
      </w:r>
    </w:p>
    <w:p w14:paraId="234DAB92">
      <w:pPr>
        <w:spacing w:line="360" w:lineRule="auto"/>
        <w:ind w:left="420"/>
        <w:jc w:val="left"/>
        <w:textAlignment w:val="center"/>
        <w:rPr>
          <w:color w:val="FF0000"/>
        </w:rPr>
      </w:pPr>
      <w:r>
        <w:rPr>
          <w:color w:val="FF0000"/>
        </w:rPr>
        <w:t>综上，军服的变迁史，就是人民军队从弱小走向强大、国家从贫弱走向富强的历史。军服的每一次迭代，都离不开国家发展的支撑，而军队的强大又为国家发展保驾护航，二者相辅相成，共同书写中华民族的复兴征程。</w:t>
      </w:r>
    </w:p>
    <w:p w14:paraId="43385F73">
      <w:pPr>
        <w:spacing w:line="360" w:lineRule="auto"/>
        <w:ind w:left="420"/>
        <w:jc w:val="left"/>
        <w:textAlignment w:val="center"/>
        <w:rPr>
          <w:color w:val="FF0000"/>
        </w:rPr>
      </w:pPr>
      <w:r>
        <w:rPr>
          <w:color w:val="FF0000"/>
        </w:rPr>
        <w:t>示例二以军服为镜，观军队建设与国家发展同频共振</w:t>
      </w:r>
    </w:p>
    <w:p w14:paraId="59E45E9D">
      <w:pPr>
        <w:spacing w:line="360" w:lineRule="auto"/>
        <w:ind w:left="420"/>
        <w:jc w:val="left"/>
        <w:textAlignment w:val="center"/>
        <w:rPr>
          <w:color w:val="FF0000"/>
        </w:rPr>
      </w:pPr>
      <w:r>
        <w:rPr>
          <w:color w:val="FF0000"/>
        </w:rPr>
        <w:t>军服作为军人的身份标识，其变迁始终与人民军队建设步伐、国家发展进程同频共振，是见证强军之路与强国之路的重要载体。</w:t>
      </w:r>
    </w:p>
    <w:p w14:paraId="57B9E0D0">
      <w:pPr>
        <w:spacing w:line="360" w:lineRule="auto"/>
        <w:ind w:left="420"/>
        <w:jc w:val="left"/>
        <w:textAlignment w:val="center"/>
        <w:rPr>
          <w:color w:val="FF0000"/>
        </w:rPr>
      </w:pPr>
      <w:r>
        <w:rPr>
          <w:color w:val="FF0000"/>
        </w:rPr>
        <w:t>人民军队军服建设，始终紧跟军队正规化、现代化建设步伐。从建军初期的无统一军服，到新中国成立后实现全军军服统一，解决了军队后勤保障的基础问题，是军队走向规范化的第一步；从单一军服样式，到礼服、常服、作训服分类细化，贴合军队不同场景需求，顺应了现代军队专业化建设需求；从本土样式到与国际军服标准接轨，展现了人民军队开放、自信的建设姿态，推动军队现代化水平不断提升。军服的每一次优化，都是军队建设理念升级、作战保障能力提升的直接反映。</w:t>
      </w:r>
    </w:p>
    <w:p w14:paraId="26CEF25C">
      <w:pPr>
        <w:spacing w:line="360" w:lineRule="auto"/>
        <w:ind w:left="420"/>
        <w:jc w:val="left"/>
        <w:textAlignment w:val="center"/>
        <w:rPr>
          <w:color w:val="FF0000"/>
        </w:rPr>
      </w:pPr>
      <w:r>
        <w:rPr>
          <w:color w:val="FF0000"/>
        </w:rPr>
        <w:t>军服发展始终依托国家发展，是国家实力的外在彰显。国家经济的发展，为军服生产提供充足的资金支持；国家工业体系的完善，为军服面料、工艺升级提供技术保障；国家综合国力的提升，让军队有条件打造现代化、专业化的军服体系。可以说，没有国家的独立、经济的复苏、工业的进步，就没有人民军队军服的迭代升级。同时，强大的军队为国家发展筑牢安全屏障，国家稳定发展又反哺军队建设，形成良性循环。</w:t>
      </w:r>
    </w:p>
    <w:p w14:paraId="2D91E647">
      <w:pPr>
        <w:spacing w:line="360" w:lineRule="auto"/>
        <w:ind w:left="420"/>
        <w:jc w:val="left"/>
        <w:textAlignment w:val="center"/>
        <w:rPr>
          <w:color w:val="FF0000"/>
        </w:rPr>
      </w:pPr>
      <w:r>
        <w:rPr>
          <w:color w:val="FF0000"/>
        </w:rPr>
        <w:t>小小军服，承载着强军与强国的双重使命。它见证了人民军队的成长蜕变，也记录了国家从积贫积弱到繁荣富强的伟大跨越，深刻印证了“强国必须强军，军强才能国安”的历史真理。论题明确，紧扣“军服变迁与军队建设、国家发展”核心主题；从军队建设、国家发展两个维度充分论证，史实详实、贴合材料且史论结合；逻辑严密、结构完整、表述规范。</w:t>
      </w:r>
    </w:p>
    <w:p w14:paraId="6F9C2870">
      <w:pPr>
        <w:spacing w:line="360" w:lineRule="auto"/>
        <w:ind w:left="420"/>
        <w:jc w:val="left"/>
        <w:textAlignment w:val="center"/>
        <w:rPr>
          <w:color w:val="FF0000"/>
        </w:rPr>
      </w:pPr>
      <w:r>
        <w:rPr>
          <w:color w:val="FF0000"/>
        </w:rPr>
        <w:t>标准</w:t>
      </w:r>
      <w:r>
        <w:rPr>
          <w:rFonts w:hint="eastAsia" w:ascii="宋体" w:hAnsi="宋体" w:cs="宋体"/>
          <w:color w:val="FF0000"/>
        </w:rPr>
        <w:t>①</w:t>
      </w:r>
      <w:r>
        <w:rPr>
          <w:color w:val="FF0000"/>
        </w:rPr>
        <w:t>论题拟定：论题需涵盖军服变迁、军队建设、国家发展三者关联，简洁明确。</w:t>
      </w:r>
    </w:p>
    <w:p w14:paraId="139ECD05">
      <w:pPr>
        <w:spacing w:line="360" w:lineRule="auto"/>
        <w:ind w:left="420"/>
        <w:jc w:val="left"/>
        <w:textAlignment w:val="center"/>
        <w:rPr>
          <w:color w:val="FF0000"/>
        </w:rPr>
      </w:pPr>
      <w:r>
        <w:rPr>
          <w:rFonts w:hint="eastAsia" w:ascii="宋体" w:hAnsi="宋体" w:cs="宋体"/>
          <w:color w:val="FF0000"/>
        </w:rPr>
        <w:t>②</w:t>
      </w:r>
      <w:r>
        <w:rPr>
          <w:color w:val="FF0000"/>
        </w:rPr>
        <w:t>论证过程：军队建设维度：结合红军、抗战、解放战争、新中国成立后、改革开放等时期军服变化，分析军队正规化、现代化发展历程，史实准确、分析到位得分；国家发展维度：关联国家经济、工业、综合国力，分析军服变迁与国家实力的关联，史论结合。</w:t>
      </w:r>
    </w:p>
    <w:p w14:paraId="271AD1AD">
      <w:pPr>
        <w:spacing w:line="360" w:lineRule="auto"/>
        <w:ind w:left="420"/>
        <w:jc w:val="left"/>
        <w:textAlignment w:val="center"/>
        <w:rPr>
          <w:color w:val="FF0000"/>
        </w:rPr>
      </w:pPr>
      <w:r>
        <w:rPr>
          <w:rFonts w:hint="eastAsia" w:ascii="宋体" w:hAnsi="宋体" w:cs="宋体"/>
          <w:color w:val="FF0000"/>
        </w:rPr>
        <w:t>③</w:t>
      </w:r>
      <w:r>
        <w:rPr>
          <w:color w:val="FF0000"/>
        </w:rPr>
        <w:t>逻辑表述：结构完整（开头立论-中间论证-结尾总结）、逻辑清晰、语言规范。</w:t>
      </w:r>
    </w:p>
    <w:p w14:paraId="45195E2A">
      <w:pPr>
        <w:spacing w:line="360" w:lineRule="auto"/>
        <w:ind w:left="420"/>
        <w:jc w:val="left"/>
        <w:textAlignment w:val="center"/>
        <w:rPr>
          <w:color w:val="FF0000"/>
        </w:rPr>
      </w:pPr>
      <w:r>
        <w:rPr>
          <w:color w:val="FF0000"/>
        </w:rPr>
        <w:t xml:space="preserve">【解析】本题为开放性试题，要求在阅读材料的基础上，任选角度，说明观点，并结合所学知识进行论证，可以按照以下步骤分析作答： </w:t>
      </w:r>
    </w:p>
    <w:p w14:paraId="07FAEC2E">
      <w:pPr>
        <w:spacing w:line="360" w:lineRule="auto"/>
        <w:ind w:left="420"/>
        <w:jc w:val="left"/>
        <w:textAlignment w:val="center"/>
        <w:rPr>
          <w:color w:val="FF0000"/>
        </w:rPr>
      </w:pPr>
      <w:r>
        <w:rPr>
          <w:color w:val="FF0000"/>
        </w:rPr>
        <w:t>第一步：根据材料“1928年，红军在井冈山建立了第一家被服厂”“抗日战争爆发后，八路军、新四军军服由国民政府供给，颜色分别为上黄色和灰色，其军服左臂佩带长方形‘八路’或‘新四军’字样的臂章，并首次配发了大衣。”“解放战争后期，我军接管了一批国民党军队的军需厂，初步具备了统一生产和供应服装的条件。”“新中国成立后，1950年‘五O’式军服首次实现全军统一，陆、海、空三军颜色样式得以区分。”“1997年7月1日，中国人民解放军驻港部队身着新一代军服进驻香港，该军服分为礼服、常服、作训服和工作服四大系列，颜色协调、样式美观，既体现我军传统，又与国际军服发展潮流接轨。”可知，材料描述了近现代中国人民军队军服的变化与时代发展直接的联系，结合“军服变迁与军队建设、国家发展”这一主题，因此可以得出论题一军服变迁：映照人民军队成长与国家崛起之路或者论题二：以军服为镜，观军队建设与国家发展同频共振。</w:t>
      </w:r>
    </w:p>
    <w:p w14:paraId="02FE63C1">
      <w:pPr>
        <w:spacing w:line="360" w:lineRule="auto"/>
        <w:ind w:left="420"/>
        <w:jc w:val="left"/>
        <w:textAlignment w:val="center"/>
        <w:rPr>
          <w:color w:val="FF0000"/>
        </w:rPr>
      </w:pPr>
      <w:r>
        <w:rPr>
          <w:color w:val="FF0000"/>
        </w:rPr>
        <w:t>第二步：对提出的观点进行论证，注意史实准确、史论结合、论证充分、表达清晰。关于论题一的论证可从土地革命时期的军服无统一标准、抗日战争时期的样式不统一、解放战争时期军服统一生产、“五O式”军服实现全军军服统一、“五五式”军服配套军衔制、“八七式”军服的特征、军服与国家工业实力、经济实力的关系等角度进行分析。关于论题二的论证可从人民军队走向规范化、现代军队专业化建设需求、军队现代化水平不断提升、国家经济发展的影响、人民军队军服的迭代升级、强大的军队为国家发展筑牢安全屏障等角度进行分析。</w:t>
      </w:r>
    </w:p>
    <w:p w14:paraId="3601BBD2">
      <w:pPr>
        <w:spacing w:line="360" w:lineRule="auto"/>
        <w:ind w:left="420"/>
        <w:jc w:val="left"/>
        <w:textAlignment w:val="center"/>
        <w:rPr>
          <w:color w:val="FF0000"/>
        </w:rPr>
      </w:pPr>
      <w:r>
        <w:rPr>
          <w:color w:val="FF0000"/>
        </w:rPr>
        <w:t>第三步：在充分论证的基础上，进行一定的总结提升。从唯物史观的角度认识军服变迁与军队建设、国家发展的关系。</w:t>
      </w:r>
    </w:p>
    <w:p w14:paraId="1DEDFDB3">
      <w:pPr>
        <w:spacing w:line="360" w:lineRule="auto"/>
        <w:ind w:left="420"/>
        <w:jc w:val="left"/>
        <w:textAlignment w:val="center"/>
        <w:rPr>
          <w:color w:val="FF0000"/>
        </w:rPr>
      </w:pPr>
    </w:p>
    <w:sectPr>
      <w:headerReference r:id="rId3" w:type="default"/>
      <w:footerReference r:id="rId4" w:type="default"/>
      <w:footerReference r:id="rId5" w:type="even"/>
      <w:pgSz w:w="11907" w:h="16839"/>
      <w:pgMar w:top="1440" w:right="1083" w:bottom="1440" w:left="1083"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9E5E9">
    <w:pPr>
      <w:jc w:val="center"/>
    </w:pPr>
    <w:r>
      <w:rPr>
        <w:rFonts w:eastAsia="Times New Roman"/>
      </w:rPr>
      <w:fldChar w:fldCharType="begin"/>
    </w:r>
    <w:r>
      <w:rPr>
        <w:rFonts w:eastAsia="Times New Roman"/>
      </w:rPr>
      <w:instrText xml:space="preserve">PAGE</w:instrText>
    </w:r>
    <w:r>
      <w:rPr>
        <w:rFonts w:eastAsia="Times New Roman"/>
      </w:rPr>
      <w:fldChar w:fldCharType="separate"/>
    </w:r>
    <w:r>
      <w:rPr>
        <w:rFonts w:eastAsia="Times New Roman"/>
      </w:rPr>
      <w:t>15</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 xml:space="preserve">NUMPAGES</w:instrText>
    </w:r>
    <w:r>
      <w:rPr>
        <w:rFonts w:eastAsia="Times New Roman"/>
      </w:rPr>
      <w:fldChar w:fldCharType="separate"/>
    </w:r>
    <w:r>
      <w:rPr>
        <w:rFonts w:eastAsia="Times New Roman"/>
      </w:rPr>
      <w:t>15</w:t>
    </w:r>
    <w:r>
      <w:rPr>
        <w:rFonts w:eastAsia="Times New Roman"/>
      </w:rPr>
      <w:fldChar w:fldCharType="end"/>
    </w:r>
  </w:p>
  <w:p w14:paraId="70722EDE">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07D8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12</w:instrText>
    </w:r>
    <w:r>
      <w:fldChar w:fldCharType="end"/>
    </w:r>
    <w:r>
      <w:instrText xml:space="preserve"> </w:instrText>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18</w:instrText>
    </w:r>
    <w:r>
      <w:fldChar w:fldCharType="end"/>
    </w:r>
    <w:r>
      <w:instrText xml:space="preserve"> </w:instrText>
    </w:r>
    <w:r>
      <w:fldChar w:fldCharType="separate"/>
    </w:r>
    <w:r>
      <w:t>18</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D57A"/>
  <w:p w14:paraId="2CDA4B26">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2307"/>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4E46D8"/>
    <w:rsid w:val="00537201"/>
    <w:rsid w:val="00575A42"/>
    <w:rsid w:val="006A4C40"/>
    <w:rsid w:val="006B16C5"/>
    <w:rsid w:val="006E2033"/>
    <w:rsid w:val="00776133"/>
    <w:rsid w:val="00811C76"/>
    <w:rsid w:val="00855687"/>
    <w:rsid w:val="008C07DE"/>
    <w:rsid w:val="00A30CCE"/>
    <w:rsid w:val="00AB0552"/>
    <w:rsid w:val="00AC3E9C"/>
    <w:rsid w:val="00BC2225"/>
    <w:rsid w:val="00BC4F14"/>
    <w:rsid w:val="00BC62FB"/>
    <w:rsid w:val="00BF535F"/>
    <w:rsid w:val="00C02FC6"/>
    <w:rsid w:val="00C2318E"/>
    <w:rsid w:val="00C806B0"/>
    <w:rsid w:val="00D04640"/>
    <w:rsid w:val="00E476EE"/>
    <w:rsid w:val="00E742CD"/>
    <w:rsid w:val="00EF035E"/>
    <w:rsid w:val="00F16B29"/>
    <w:rsid w:val="00F543AC"/>
    <w:rsid w:val="00F90C59"/>
    <w:rsid w:val="3364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F9AC20-B47C-4A4E-8DA6-29B7588B26AE}">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10951</Words>
  <Characters>11145</Characters>
  <Lines>109</Lines>
  <Paragraphs>30</Paragraphs>
  <TotalTime>3</TotalTime>
  <ScaleCrop>false</ScaleCrop>
  <LinksUpToDate>false</LinksUpToDate>
  <CharactersWithSpaces>11261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2026-04-27T10:24:00Z</dcterms:created>
  <dc:creator>WSJ</dc:creator>
  <dc:description>原创精品资源学科网独家享有版权，侵权必究！</dc:description>
  <cp:lastModifiedBy>独秀山</cp:lastModifiedBy>
  <dcterms:modified xsi:type="dcterms:W3CDTF">2026-05-26T02:53:32Z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eyJoZGlkIjoiZWZiNmNkMTdjMGEwMTkxM2MzNzRlMDgyMWY5MzA4ZGIiLCJ1c2VySWQiOiIxMjY2NDk1MTc2In0=</vt:lpwstr>
  </property>
  <property fmtid="{D5CDD505-2E9C-101B-9397-08002B2CF9AE}" pid="7" name="KSOProductBuildVer">
    <vt:lpwstr>2052-12.1.0.26375</vt:lpwstr>
  </property>
  <property fmtid="{D5CDD505-2E9C-101B-9397-08002B2CF9AE}" pid="8" name="ICV">
    <vt:lpwstr>4875BC1FD8DC4DD780A777A14574DC9E_12</vt:lpwstr>
  </property>
</Properties>
</file>